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both"/>
        <w:rPr>
          <w:rFonts w:ascii="Times New Roman" w:hAnsi="Times New Roman" w:eastAsia="宋体" w:cs="Times New Roman"/>
          <w:i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2：</w:t>
      </w:r>
      <w:r>
        <w:rPr>
          <w:rFonts w:hint="eastAsia" w:ascii="Times New Roman" w:hAnsi="Times New Roman" w:eastAsia="宋体"/>
          <w:sz w:val="24"/>
        </w:rPr>
        <w:t xml:space="preserve"> </w:t>
      </w:r>
      <w:r>
        <w:rPr>
          <w:rFonts w:hint="eastAsia" w:ascii="Times New Roman" w:hAnsi="Times New Roman" w:eastAsia="宋体"/>
          <w:sz w:val="24"/>
          <w:lang w:val="en-US" w:eastAsia="zh-CN"/>
        </w:rPr>
        <w:t xml:space="preserve">                                 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DBY-22-JLY</w:t>
      </w:r>
      <w:r>
        <w:rPr>
          <w:rFonts w:ascii="Times New Roman" w:hAnsi="Times New Roman" w:eastAsia="宋体" w:cs="Times New Roman"/>
          <w:iCs/>
          <w:color w:val="000000"/>
          <w:sz w:val="24"/>
        </w:rPr>
        <w:t>C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-00</w:t>
      </w:r>
      <w:r>
        <w:rPr>
          <w:rFonts w:ascii="Times New Roman" w:hAnsi="Times New Roman" w:eastAsia="宋体" w:cs="Times New Roman"/>
          <w:iCs/>
          <w:color w:val="000000"/>
          <w:sz w:val="24"/>
        </w:rPr>
        <w:t>2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-202</w:t>
      </w:r>
      <w:r>
        <w:rPr>
          <w:rFonts w:ascii="Times New Roman" w:hAnsi="Times New Roman" w:eastAsia="宋体" w:cs="Times New Roman"/>
          <w:iCs/>
          <w:color w:val="000000"/>
          <w:sz w:val="24"/>
        </w:rPr>
        <w:t>5</w:t>
      </w:r>
    </w:p>
    <w:p>
      <w:pPr>
        <w:spacing w:line="288" w:lineRule="auto"/>
        <w:jc w:val="center"/>
        <w:rPr>
          <w:rFonts w:ascii="Times New Roman" w:hAnsi="Times New Roman" w:eastAsia="宋体"/>
          <w:sz w:val="24"/>
        </w:rPr>
      </w:pPr>
    </w:p>
    <w:p>
      <w:pPr>
        <w:spacing w:line="288" w:lineRule="auto"/>
        <w:jc w:val="center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皂 角 子</w:t>
      </w:r>
    </w:p>
    <w:p>
      <w:pPr>
        <w:spacing w:line="288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Cs/>
          <w:sz w:val="24"/>
        </w:rPr>
        <w:t>z</w:t>
      </w:r>
      <w:r>
        <w:rPr>
          <w:rFonts w:hint="eastAsia" w:ascii="宋体" w:hAnsi="宋体" w:cs="宋体"/>
          <w:bCs/>
          <w:sz w:val="24"/>
          <w:lang w:val="en-US" w:eastAsia="zh-CN"/>
        </w:rPr>
        <w:t>ao</w:t>
      </w:r>
      <w:r>
        <w:rPr>
          <w:rFonts w:hint="eastAsia" w:ascii="宋体" w:hAnsi="宋体" w:eastAsia="宋体" w:cs="宋体"/>
          <w:bCs/>
          <w:sz w:val="24"/>
        </w:rPr>
        <w:t>ji</w:t>
      </w:r>
      <w:r>
        <w:rPr>
          <w:rFonts w:hint="eastAsia" w:ascii="宋体" w:hAnsi="宋体" w:cs="宋体"/>
          <w:bCs/>
          <w:sz w:val="24"/>
          <w:lang w:val="en-US" w:eastAsia="zh-CN"/>
        </w:rPr>
        <w:t>ao</w:t>
      </w:r>
      <w:r>
        <w:rPr>
          <w:rFonts w:hint="eastAsia" w:ascii="宋体" w:hAnsi="宋体" w:eastAsia="宋体" w:cs="宋体"/>
          <w:bCs/>
          <w:sz w:val="24"/>
        </w:rPr>
        <w:t>zi</w:t>
      </w:r>
    </w:p>
    <w:p>
      <w:pPr>
        <w:spacing w:line="288" w:lineRule="auto"/>
        <w:jc w:val="center"/>
        <w:rPr>
          <w:rFonts w:eastAsia="宋体"/>
          <w:sz w:val="28"/>
          <w:szCs w:val="28"/>
        </w:rPr>
      </w:pPr>
      <w:r>
        <w:rPr>
          <w:rFonts w:ascii="Times New Roman" w:hAnsi="Times New Roman" w:eastAsia="宋体" w:cs="Times New Roman"/>
          <w:color w:val="231F20"/>
          <w:kern w:val="0"/>
          <w:sz w:val="28"/>
          <w:szCs w:val="28"/>
          <w:lang w:bidi="ar"/>
        </w:rPr>
        <w:t>G</w:t>
      </w:r>
      <w:r>
        <w:rPr>
          <w:rFonts w:hint="eastAsia" w:ascii="Times New Roman" w:hAnsi="Times New Roman" w:eastAsia="宋体" w:cs="Times New Roman"/>
          <w:color w:val="231F20"/>
          <w:kern w:val="0"/>
          <w:sz w:val="28"/>
          <w:szCs w:val="28"/>
          <w:lang w:bidi="ar"/>
        </w:rPr>
        <w:t>LEDITSIAE</w:t>
      </w:r>
      <w:r>
        <w:rPr>
          <w:rFonts w:ascii="Times New Roman" w:hAnsi="Times New Roman" w:eastAsia="宋体" w:cs="Times New Roman"/>
          <w:color w:val="231F20"/>
          <w:kern w:val="0"/>
          <w:sz w:val="28"/>
          <w:szCs w:val="28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231F20"/>
          <w:kern w:val="0"/>
          <w:sz w:val="28"/>
          <w:szCs w:val="28"/>
          <w:lang w:bidi="ar"/>
        </w:rPr>
        <w:t>SEMEN</w:t>
      </w:r>
    </w:p>
    <w:p>
      <w:pPr>
        <w:spacing w:line="288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spacing w:line="288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cs="宋体"/>
          <w:kern w:val="0"/>
          <w:sz w:val="24"/>
          <w:lang w:bidi="ar"/>
        </w:rPr>
        <w:t>本品为豆科植物</w:t>
      </w:r>
      <w:r>
        <w:rPr>
          <w:rFonts w:hint="eastAsia" w:ascii="宋体" w:hAnsi="宋体" w:eastAsia="宋体" w:cs="宋体"/>
          <w:color w:val="231F20"/>
          <w:kern w:val="0"/>
          <w:sz w:val="24"/>
          <w:lang w:bidi="ar"/>
        </w:rPr>
        <w:t>皂荚</w:t>
      </w:r>
      <w:r>
        <w:rPr>
          <w:rFonts w:ascii="Times New Roman" w:hAnsi="Times New Roman" w:eastAsia="宋体" w:cs="Times New Roman"/>
          <w:i/>
          <w:iCs/>
          <w:color w:val="231F20"/>
          <w:kern w:val="0"/>
          <w:sz w:val="24"/>
          <w:lang w:bidi="ar"/>
        </w:rPr>
        <w:t>Gleditsia sinensis</w:t>
      </w:r>
      <w:r>
        <w:rPr>
          <w:rFonts w:ascii="Times New Roman" w:hAnsi="Times New Roman" w:eastAsia="宋体" w:cs="Times New Roman"/>
          <w:color w:val="231F20"/>
          <w:kern w:val="0"/>
          <w:sz w:val="24"/>
          <w:lang w:bidi="ar"/>
        </w:rPr>
        <w:t xml:space="preserve"> Lam</w:t>
      </w:r>
      <w:r>
        <w:rPr>
          <w:rFonts w:hint="eastAsia" w:ascii="宋体" w:hAnsi="宋体" w:eastAsia="宋体" w:cs="宋体"/>
          <w:color w:val="231F20"/>
          <w:kern w:val="0"/>
          <w:sz w:val="24"/>
          <w:lang w:bidi="ar"/>
        </w:rPr>
        <w:t>.的干燥成熟</w:t>
      </w:r>
      <w:r>
        <w:rPr>
          <w:rFonts w:hint="eastAsia" w:eastAsia="宋体" w:cs="宋体"/>
          <w:color w:val="231F20"/>
          <w:kern w:val="0"/>
          <w:sz w:val="24"/>
          <w:lang w:bidi="ar"/>
        </w:rPr>
        <w:t>种子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。</w:t>
      </w:r>
      <w:r>
        <w:rPr>
          <w:rFonts w:hint="eastAsia" w:ascii="宋体" w:hAnsi="宋体" w:eastAsia="宋体" w:cs="宋体"/>
          <w:color w:val="231F20"/>
          <w:kern w:val="0"/>
          <w:sz w:val="24"/>
          <w:lang w:bidi="ar"/>
        </w:rPr>
        <w:t>秋季果实成熟时采收，剥取种子，晒干。</w:t>
      </w:r>
    </w:p>
    <w:p>
      <w:pPr>
        <w:spacing w:line="288" w:lineRule="auto"/>
        <w:ind w:firstLine="480" w:firstLineChars="200"/>
        <w:rPr>
          <w:rFonts w:ascii="宋体" w:hAnsi="宋体" w:eastAsia="宋体" w:cs="宋体"/>
          <w:bCs/>
          <w:color w:val="FF000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【性状】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本品略呈扁椭圆形或卵圆形，一端</w:t>
      </w:r>
      <w:r>
        <w:rPr>
          <w:rFonts w:hint="eastAsia" w:ascii="宋体" w:hAnsi="宋体" w:eastAsia="宋体" w:cs="宋体"/>
          <w:color w:val="231F20"/>
          <w:kern w:val="0"/>
          <w:sz w:val="24"/>
          <w:lang w:bidi="ar"/>
        </w:rPr>
        <w:t>略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狭长，长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1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～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15mm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，宽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～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8mm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，厚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～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8mm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。表面黄棕色至棕褐色，平滑，略有光泽，具有不甚显著的横裂纹。</w:t>
      </w:r>
      <w:r>
        <w:rPr>
          <w:rFonts w:hint="eastAsia" w:ascii="宋体" w:hAnsi="宋体" w:eastAsia="宋体" w:cs="宋体"/>
          <w:color w:val="231F20"/>
          <w:kern w:val="0"/>
          <w:sz w:val="24"/>
          <w:lang w:bidi="ar"/>
        </w:rPr>
        <w:t>较狭尖的一端有微凹的点状种脐，有的不甚明显。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质坚硬，</w:t>
      </w:r>
      <w:r>
        <w:rPr>
          <w:rFonts w:hint="eastAsia" w:ascii="宋体" w:hAnsi="宋体" w:eastAsia="宋体" w:cs="宋体"/>
          <w:color w:val="231F20"/>
          <w:kern w:val="0"/>
          <w:sz w:val="24"/>
          <w:lang w:bidi="ar"/>
        </w:rPr>
        <w:t>剥开种皮，可见半透明胚乳包围着胚。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子叶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片，鲜黄色，基部有歪向一侧的胚根。气微，味微苦。</w:t>
      </w:r>
    </w:p>
    <w:p>
      <w:pPr>
        <w:spacing w:line="288" w:lineRule="auto"/>
        <w:ind w:firstLine="480" w:firstLineChars="200"/>
        <w:rPr>
          <w:rFonts w:ascii="宋体" w:hAnsi="宋体" w:eastAsia="宋体" w:cs="宋体"/>
          <w:color w:val="231F2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【鉴别】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（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</w:t>
      </w:r>
      <w:r>
        <w:rPr>
          <w:rFonts w:hint="eastAsia" w:eastAsia="宋体" w:cs="宋体"/>
          <w:bCs/>
          <w:sz w:val="24"/>
        </w:rPr>
        <w:t>本品</w:t>
      </w:r>
      <w:r>
        <w:rPr>
          <w:rFonts w:hint="eastAsia" w:ascii="宋体" w:hAnsi="宋体" w:eastAsia="宋体" w:cs="宋体"/>
          <w:bCs/>
          <w:sz w:val="24"/>
        </w:rPr>
        <w:t>粉末浅</w:t>
      </w:r>
      <w:r>
        <w:rPr>
          <w:rFonts w:hint="eastAsia" w:eastAsia="宋体" w:cs="宋体"/>
          <w:sz w:val="24"/>
        </w:rPr>
        <w:t>黄棕色。</w:t>
      </w:r>
      <w:r>
        <w:rPr>
          <w:rFonts w:hint="eastAsia" w:ascii="宋体" w:hAnsi="宋体" w:eastAsia="宋体" w:cs="宋体"/>
          <w:kern w:val="0"/>
          <w:sz w:val="24"/>
          <w:lang w:bidi="ar"/>
        </w:rPr>
        <w:t>种皮栅状细胞</w:t>
      </w:r>
      <w:r>
        <w:rPr>
          <w:rFonts w:hint="eastAsia" w:eastAsia="宋体" w:cs="宋体"/>
          <w:kern w:val="0"/>
          <w:sz w:val="24"/>
          <w:lang w:bidi="ar"/>
        </w:rPr>
        <w:t>一列，光辉带明显，位于上部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>1</w:t>
      </w:r>
      <w:r>
        <w:rPr>
          <w:rFonts w:hint="eastAsia" w:eastAsia="宋体" w:cs="宋体"/>
          <w:kern w:val="0"/>
          <w:sz w:val="24"/>
          <w:lang w:bidi="ar"/>
        </w:rPr>
        <w:t>/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>3</w:t>
      </w:r>
      <w:r>
        <w:rPr>
          <w:rFonts w:hint="eastAsia" w:eastAsia="宋体" w:cs="宋体"/>
          <w:kern w:val="0"/>
          <w:sz w:val="24"/>
          <w:lang w:bidi="ar"/>
        </w:rPr>
        <w:t>处，以光辉带为界，上部无色，下部细胞渐膨大，胞腔内含黄色分泌物</w:t>
      </w:r>
      <w:r>
        <w:rPr>
          <w:rFonts w:hint="eastAsia" w:ascii="宋体" w:hAnsi="宋体" w:eastAsia="宋体" w:cs="宋体"/>
          <w:kern w:val="0"/>
          <w:sz w:val="24"/>
          <w:lang w:bidi="ar"/>
        </w:rPr>
        <w:t>。种皮厚壁细胞成群或散在</w:t>
      </w:r>
      <w:r>
        <w:rPr>
          <w:rFonts w:hint="eastAsia" w:eastAsia="宋体" w:cs="宋体"/>
          <w:kern w:val="0"/>
          <w:sz w:val="24"/>
          <w:lang w:bidi="ar"/>
        </w:rPr>
        <w:t>，</w:t>
      </w:r>
      <w:r>
        <w:rPr>
          <w:rFonts w:hint="eastAsia" w:ascii="宋体" w:hAnsi="宋体" w:eastAsia="宋体" w:cs="宋体"/>
          <w:kern w:val="0"/>
          <w:sz w:val="24"/>
          <w:lang w:bidi="ar"/>
        </w:rPr>
        <w:t>呈多角形、长多角形</w:t>
      </w:r>
      <w:r>
        <w:rPr>
          <w:rFonts w:hint="eastAsia" w:eastAsia="宋体" w:cs="宋体"/>
          <w:kern w:val="0"/>
          <w:sz w:val="24"/>
          <w:lang w:bidi="ar"/>
        </w:rPr>
        <w:t>或</w:t>
      </w:r>
      <w:r>
        <w:rPr>
          <w:rFonts w:hint="eastAsia" w:ascii="宋体" w:hAnsi="宋体" w:eastAsia="宋体" w:cs="宋体"/>
          <w:kern w:val="0"/>
          <w:sz w:val="24"/>
          <w:lang w:bidi="ar"/>
        </w:rPr>
        <w:t>不规则形，细胞壁增厚</w:t>
      </w:r>
      <w:r>
        <w:rPr>
          <w:rFonts w:hint="eastAsia" w:eastAsia="宋体" w:cs="宋体"/>
          <w:kern w:val="0"/>
          <w:sz w:val="24"/>
          <w:lang w:bidi="ar"/>
        </w:rPr>
        <w:t>明显，内含草酸钙</w:t>
      </w:r>
      <w:r>
        <w:rPr>
          <w:rFonts w:hint="eastAsia" w:ascii="宋体" w:hAnsi="宋体"/>
          <w:sz w:val="24"/>
        </w:rPr>
        <w:t>方晶和棱状结晶</w:t>
      </w:r>
      <w:r>
        <w:rPr>
          <w:rFonts w:hint="eastAsia" w:ascii="宋体" w:hAnsi="宋体" w:eastAsia="宋体" w:cs="宋体"/>
          <w:kern w:val="0"/>
          <w:sz w:val="24"/>
          <w:lang w:bidi="ar"/>
        </w:rPr>
        <w:t>。种</w:t>
      </w:r>
      <w:r>
        <w:rPr>
          <w:rFonts w:hint="eastAsia" w:ascii="宋体" w:hAnsi="宋体" w:eastAsia="宋体" w:cs="宋体"/>
          <w:color w:val="231F20"/>
          <w:kern w:val="0"/>
          <w:sz w:val="24"/>
          <w:lang w:bidi="ar"/>
        </w:rPr>
        <w:t>皮支持细胞</w:t>
      </w:r>
      <w:r>
        <w:rPr>
          <w:rFonts w:hint="eastAsia" w:eastAsia="宋体" w:cs="宋体"/>
          <w:color w:val="231F20"/>
          <w:kern w:val="0"/>
          <w:sz w:val="24"/>
          <w:lang w:bidi="ar"/>
        </w:rPr>
        <w:t>侧</w:t>
      </w:r>
      <w:r>
        <w:rPr>
          <w:rFonts w:hint="eastAsia" w:ascii="宋体" w:hAnsi="宋体" w:eastAsia="宋体" w:cs="宋体"/>
          <w:color w:val="231F20"/>
          <w:kern w:val="0"/>
          <w:sz w:val="24"/>
          <w:lang w:bidi="ar"/>
        </w:rPr>
        <w:t>面观哑铃</w:t>
      </w:r>
      <w:r>
        <w:rPr>
          <w:rFonts w:hint="eastAsia" w:eastAsia="宋体" w:cs="宋体"/>
          <w:color w:val="231F20"/>
          <w:kern w:val="0"/>
          <w:sz w:val="24"/>
          <w:lang w:bidi="ar"/>
        </w:rPr>
        <w:t>状</w:t>
      </w:r>
      <w:r>
        <w:rPr>
          <w:rFonts w:hint="eastAsia" w:ascii="宋体" w:hAnsi="宋体" w:eastAsia="宋体" w:cs="宋体"/>
          <w:color w:val="231F20"/>
          <w:kern w:val="0"/>
          <w:sz w:val="24"/>
          <w:lang w:bidi="ar"/>
        </w:rPr>
        <w:t>，两端膨大；</w:t>
      </w:r>
      <w:r>
        <w:rPr>
          <w:rFonts w:hint="eastAsia" w:eastAsia="宋体" w:cs="宋体"/>
          <w:color w:val="231F20"/>
          <w:kern w:val="0"/>
          <w:sz w:val="24"/>
          <w:lang w:bidi="ar"/>
        </w:rPr>
        <w:t>顶面</w:t>
      </w:r>
      <w:r>
        <w:rPr>
          <w:rFonts w:hint="eastAsia" w:ascii="宋体" w:hAnsi="宋体" w:eastAsia="宋体" w:cs="宋体"/>
          <w:color w:val="231F20"/>
          <w:kern w:val="0"/>
          <w:sz w:val="24"/>
          <w:lang w:bidi="ar"/>
        </w:rPr>
        <w:t>观呈类圆形，疏松排列，胞腔类圆形，内含黄色分泌物。子叶细胞类方形或类多角形，壁薄无色，内含脂肪油滴和糊粉粒。胚乳细胞</w:t>
      </w:r>
      <w:r>
        <w:rPr>
          <w:rFonts w:hint="eastAsia" w:eastAsia="宋体" w:cs="宋体"/>
          <w:color w:val="231F20"/>
          <w:kern w:val="0"/>
          <w:sz w:val="24"/>
          <w:lang w:bidi="ar"/>
        </w:rPr>
        <w:t>无色</w:t>
      </w:r>
      <w:r>
        <w:rPr>
          <w:rFonts w:hint="eastAsia" w:ascii="宋体" w:hAnsi="宋体" w:eastAsia="宋体" w:cs="宋体"/>
          <w:color w:val="231F20"/>
          <w:kern w:val="0"/>
          <w:sz w:val="24"/>
          <w:lang w:bidi="ar"/>
        </w:rPr>
        <w:t>，长条形或多角形，排列稀疏，</w:t>
      </w:r>
      <w:r>
        <w:rPr>
          <w:rFonts w:hint="eastAsia" w:eastAsia="宋体" w:cs="宋体"/>
          <w:color w:val="231F20"/>
          <w:kern w:val="0"/>
          <w:sz w:val="24"/>
          <w:lang w:bidi="ar"/>
        </w:rPr>
        <w:t>有时可见</w:t>
      </w:r>
      <w:r>
        <w:rPr>
          <w:rFonts w:hint="eastAsia" w:ascii="宋体" w:hAnsi="宋体" w:eastAsia="宋体" w:cs="宋体"/>
          <w:color w:val="231F20"/>
          <w:kern w:val="0"/>
          <w:sz w:val="24"/>
          <w:lang w:bidi="ar"/>
        </w:rPr>
        <w:t>淡黄色物质。</w:t>
      </w:r>
    </w:p>
    <w:p>
      <w:pPr>
        <w:spacing w:line="288" w:lineRule="auto"/>
        <w:ind w:firstLine="480" w:firstLineChars="200"/>
        <w:rPr>
          <w:rFonts w:ascii="宋体" w:hAnsi="宋体" w:eastAsia="宋体" w:cs="宋体"/>
          <w:color w:val="231F2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</w:t>
      </w:r>
      <w:r>
        <w:rPr>
          <w:rFonts w:hint="eastAsia" w:eastAsia="宋体" w:cs="Times New Roman"/>
          <w:bCs/>
          <w:sz w:val="24"/>
          <w:szCs w:val="21"/>
          <w:lang w:bidi="ar"/>
        </w:rPr>
        <w:t>取本品粉末</w:t>
      </w:r>
      <w:r>
        <w:rPr>
          <w:rFonts w:ascii="Times New Roman" w:hAnsi="Times New Roman" w:eastAsia="宋体" w:cs="Times New Roman"/>
          <w:bCs/>
          <w:sz w:val="24"/>
          <w:szCs w:val="21"/>
          <w:lang w:bidi="ar"/>
        </w:rPr>
        <w:t>5g</w:t>
      </w:r>
      <w:r>
        <w:rPr>
          <w:rFonts w:hint="eastAsia" w:eastAsia="宋体" w:cs="Times New Roman"/>
          <w:bCs/>
          <w:sz w:val="24"/>
          <w:szCs w:val="21"/>
          <w:lang w:bidi="ar"/>
        </w:rPr>
        <w:t>，加甲醇</w:t>
      </w:r>
      <w:r>
        <w:rPr>
          <w:rFonts w:ascii="Times New Roman" w:hAnsi="Times New Roman" w:eastAsia="宋体" w:cs="Times New Roman"/>
          <w:bCs/>
          <w:sz w:val="24"/>
          <w:szCs w:val="21"/>
          <w:lang w:bidi="ar"/>
        </w:rPr>
        <w:t>30ml</w:t>
      </w:r>
      <w:r>
        <w:rPr>
          <w:rFonts w:hint="eastAsia" w:eastAsia="宋体" w:cs="Times New Roman"/>
          <w:bCs/>
          <w:sz w:val="24"/>
          <w:szCs w:val="21"/>
          <w:lang w:bidi="ar"/>
        </w:rPr>
        <w:t>，加热回流</w:t>
      </w:r>
      <w:r>
        <w:rPr>
          <w:rFonts w:ascii="Times New Roman" w:hAnsi="Times New Roman" w:eastAsia="宋体" w:cs="Times New Roman"/>
          <w:bCs/>
          <w:sz w:val="24"/>
          <w:szCs w:val="21"/>
          <w:lang w:bidi="ar"/>
        </w:rPr>
        <w:t>30</w:t>
      </w:r>
      <w:r>
        <w:rPr>
          <w:rFonts w:hint="eastAsia" w:eastAsia="宋体" w:cs="Times New Roman"/>
          <w:bCs/>
          <w:sz w:val="24"/>
          <w:szCs w:val="21"/>
          <w:lang w:bidi="ar"/>
        </w:rPr>
        <w:t>分钟，滤过，滤液蒸干，残渣加</w:t>
      </w:r>
      <w:r>
        <w:rPr>
          <w:rFonts w:ascii="Times New Roman" w:hAnsi="Times New Roman" w:eastAsia="宋体" w:cs="Times New Roman"/>
          <w:bCs/>
          <w:sz w:val="24"/>
          <w:szCs w:val="21"/>
          <w:lang w:bidi="ar"/>
        </w:rPr>
        <w:t>水30ml</w:t>
      </w:r>
      <w:r>
        <w:rPr>
          <w:rFonts w:hint="eastAsia" w:eastAsia="宋体" w:cs="Times New Roman"/>
          <w:bCs/>
          <w:sz w:val="24"/>
          <w:szCs w:val="21"/>
          <w:lang w:bidi="ar"/>
        </w:rPr>
        <w:t>，微热使溶解，加氯化钠适量，振摇使溶解，放冷，用乙醚振揺提取</w:t>
      </w:r>
      <w:r>
        <w:rPr>
          <w:rFonts w:ascii="Times New Roman" w:hAnsi="Times New Roman" w:eastAsia="宋体" w:cs="Times New Roman"/>
          <w:bCs/>
          <w:sz w:val="24"/>
          <w:szCs w:val="21"/>
          <w:lang w:bidi="ar"/>
        </w:rPr>
        <w:t>2</w:t>
      </w:r>
      <w:r>
        <w:rPr>
          <w:rFonts w:hint="eastAsia" w:eastAsia="宋体" w:cs="Times New Roman"/>
          <w:bCs/>
          <w:sz w:val="24"/>
          <w:szCs w:val="21"/>
          <w:lang w:bidi="ar"/>
        </w:rPr>
        <w:t>次，每次</w:t>
      </w:r>
      <w:r>
        <w:rPr>
          <w:rFonts w:ascii="Times New Roman" w:hAnsi="Times New Roman" w:eastAsia="宋体" w:cs="Times New Roman"/>
          <w:bCs/>
          <w:sz w:val="24"/>
          <w:szCs w:val="21"/>
          <w:lang w:bidi="ar"/>
        </w:rPr>
        <w:t>15ml</w:t>
      </w:r>
      <w:r>
        <w:rPr>
          <w:rFonts w:hint="eastAsia" w:eastAsia="宋体" w:cs="Times New Roman"/>
          <w:bCs/>
          <w:sz w:val="24"/>
          <w:szCs w:val="21"/>
          <w:lang w:bidi="ar"/>
        </w:rPr>
        <w:t>，取水液，用正丁醇振摇提取</w:t>
      </w:r>
      <w:r>
        <w:rPr>
          <w:rFonts w:ascii="Times New Roman" w:hAnsi="Times New Roman" w:eastAsia="宋体" w:cs="Times New Roman"/>
          <w:bCs/>
          <w:sz w:val="24"/>
          <w:szCs w:val="21"/>
          <w:lang w:bidi="ar"/>
        </w:rPr>
        <w:t>2</w:t>
      </w:r>
      <w:r>
        <w:rPr>
          <w:rFonts w:hint="eastAsia" w:eastAsia="宋体" w:cs="Times New Roman"/>
          <w:bCs/>
          <w:sz w:val="24"/>
          <w:szCs w:val="21"/>
          <w:lang w:bidi="ar"/>
        </w:rPr>
        <w:t>次，每次</w:t>
      </w:r>
      <w:r>
        <w:rPr>
          <w:rFonts w:ascii="Times New Roman" w:hAnsi="Times New Roman" w:eastAsia="宋体" w:cs="Times New Roman"/>
          <w:bCs/>
          <w:sz w:val="24"/>
          <w:szCs w:val="21"/>
          <w:lang w:bidi="ar"/>
        </w:rPr>
        <w:t>15ml</w:t>
      </w:r>
      <w:r>
        <w:rPr>
          <w:rFonts w:hint="eastAsia" w:eastAsia="宋体" w:cs="Times New Roman"/>
          <w:bCs/>
          <w:sz w:val="24"/>
          <w:szCs w:val="21"/>
          <w:lang w:bidi="ar"/>
        </w:rPr>
        <w:t>，合并正丁醇液，蒸干，残渣加甲醇</w:t>
      </w:r>
      <w:r>
        <w:rPr>
          <w:rFonts w:ascii="Times New Roman" w:hAnsi="Times New Roman" w:eastAsia="宋体" w:cs="Times New Roman"/>
          <w:bCs/>
          <w:sz w:val="24"/>
          <w:szCs w:val="21"/>
          <w:lang w:bidi="ar"/>
        </w:rPr>
        <w:t>2ml</w:t>
      </w:r>
      <w:r>
        <w:rPr>
          <w:rFonts w:hint="eastAsia" w:eastAsia="宋体" w:cs="Times New Roman"/>
          <w:bCs/>
          <w:sz w:val="24"/>
          <w:szCs w:val="21"/>
          <w:lang w:bidi="ar"/>
        </w:rPr>
        <w:t>使溶解，作为供试品溶液。另取皂角子对照药材</w:t>
      </w:r>
      <w:r>
        <w:rPr>
          <w:rFonts w:ascii="Times New Roman" w:hAnsi="Times New Roman" w:eastAsia="宋体" w:cs="Times New Roman"/>
          <w:bCs/>
          <w:sz w:val="24"/>
          <w:szCs w:val="21"/>
          <w:lang w:bidi="ar"/>
        </w:rPr>
        <w:t>5g</w:t>
      </w:r>
      <w:r>
        <w:rPr>
          <w:rFonts w:hint="eastAsia" w:eastAsia="宋体" w:cs="Times New Roman"/>
          <w:bCs/>
          <w:sz w:val="24"/>
          <w:szCs w:val="21"/>
          <w:lang w:bidi="ar"/>
        </w:rPr>
        <w:t>，同法制成对照药材溶液。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照薄层色谱法（《中国药典》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2020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年版四部通则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0502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）试验，</w:t>
      </w:r>
      <w:r>
        <w:rPr>
          <w:rFonts w:hint="eastAsia" w:eastAsia="宋体" w:cs="Times New Roman"/>
          <w:bCs/>
          <w:sz w:val="24"/>
          <w:szCs w:val="21"/>
          <w:lang w:bidi="ar"/>
        </w:rPr>
        <w:t>吸取上述两种溶液各</w:t>
      </w:r>
      <w:r>
        <w:rPr>
          <w:rFonts w:hint="eastAsia" w:ascii="Times New Roman" w:hAnsi="Times New Roman" w:eastAsia="宋体" w:cs="Times New Roman"/>
          <w:bCs/>
          <w:sz w:val="24"/>
          <w:szCs w:val="21"/>
          <w:lang w:bidi="ar"/>
        </w:rPr>
        <w:t>2</w:t>
      </w:r>
      <w:r>
        <w:rPr>
          <w:rFonts w:hint="eastAsia"/>
          <w:color w:val="000000"/>
          <w:sz w:val="24"/>
        </w:rPr>
        <w:t>～</w:t>
      </w:r>
      <w:r>
        <w:rPr>
          <w:rFonts w:hint="eastAsia" w:ascii="Times New Roman" w:hAnsi="Times New Roman" w:eastAsia="宋体" w:cs="Times New Roman"/>
          <w:bCs/>
          <w:sz w:val="24"/>
          <w:szCs w:val="21"/>
          <w:lang w:bidi="ar"/>
        </w:rPr>
        <w:t>4</w:t>
      </w:r>
      <w:r>
        <w:rPr>
          <w:rFonts w:ascii="Times New Roman" w:hAnsi="Times New Roman" w:cs="Times New Roman"/>
          <w:sz w:val="24"/>
        </w:rPr>
        <w:t>µ</w:t>
      </w:r>
      <w:r>
        <w:rPr>
          <w:rFonts w:ascii="Times New Roman" w:hAnsi="Times New Roman" w:cs="Times New Roman"/>
          <w:color w:val="000000"/>
          <w:sz w:val="24"/>
        </w:rPr>
        <w:t>l</w:t>
      </w:r>
      <w:r>
        <w:rPr>
          <w:rFonts w:hint="eastAsia" w:eastAsia="宋体" w:cs="Times New Roman"/>
          <w:bCs/>
          <w:sz w:val="24"/>
          <w:szCs w:val="21"/>
          <w:lang w:bidi="ar"/>
        </w:rPr>
        <w:t>分别点于同一用</w:t>
      </w:r>
      <w:r>
        <w:rPr>
          <w:rFonts w:ascii="Times New Roman" w:hAnsi="Times New Roman" w:eastAsia="宋体" w:cs="Times New Roman"/>
          <w:bCs/>
          <w:sz w:val="24"/>
          <w:szCs w:val="21"/>
          <w:lang w:bidi="ar"/>
        </w:rPr>
        <w:t>1%</w:t>
      </w:r>
      <w:r>
        <w:rPr>
          <w:rFonts w:hint="eastAsia" w:eastAsia="宋体" w:cs="Times New Roman"/>
          <w:bCs/>
          <w:sz w:val="24"/>
          <w:szCs w:val="21"/>
          <w:lang w:bidi="ar"/>
        </w:rPr>
        <w:t>氢氧化钠溶液制备的</w:t>
      </w:r>
      <w:r>
        <w:rPr>
          <w:rFonts w:hint="eastAsia" w:ascii="宋体" w:hAnsi="宋体" w:eastAsia="宋体" w:cs="Times New Roman"/>
          <w:bCs/>
          <w:sz w:val="24"/>
          <w:szCs w:val="21"/>
          <w:lang w:bidi="ar"/>
        </w:rPr>
        <w:t>硅胶</w:t>
      </w:r>
      <w:r>
        <w:rPr>
          <w:rFonts w:ascii="Times New Roman" w:hAnsi="Times New Roman" w:eastAsia="宋体" w:cs="Times New Roman"/>
          <w:bCs/>
          <w:sz w:val="24"/>
          <w:szCs w:val="21"/>
          <w:lang w:bidi="ar"/>
        </w:rPr>
        <w:t>G</w:t>
      </w:r>
      <w:r>
        <w:rPr>
          <w:rFonts w:hint="eastAsia" w:ascii="宋体" w:hAnsi="宋体" w:eastAsia="宋体" w:cs="Times New Roman"/>
          <w:bCs/>
          <w:sz w:val="24"/>
          <w:szCs w:val="21"/>
          <w:lang w:bidi="ar"/>
        </w:rPr>
        <w:t>薄层板上，以</w:t>
      </w:r>
      <w:r>
        <w:rPr>
          <w:rFonts w:hint="eastAsia" w:ascii="Times New Roman" w:hAnsi="Times New Roman" w:eastAsia="宋体" w:cs="Times New Roman"/>
          <w:kern w:val="0"/>
          <w:sz w:val="24"/>
          <w:lang w:bidi="ar"/>
        </w:rPr>
        <w:t>乙酸乙酯</w:t>
      </w:r>
      <w:r>
        <w:rPr>
          <w:rFonts w:hint="eastAsia" w:ascii="宋体" w:hAnsi="宋体" w:eastAsia="宋体" w:cs="宋体"/>
          <w:color w:val="000000"/>
          <w:sz w:val="24"/>
        </w:rPr>
        <w:t>-</w:t>
      </w:r>
      <w:r>
        <w:rPr>
          <w:rFonts w:hint="eastAsia" w:ascii="宋体" w:hAnsi="宋体" w:eastAsia="宋体" w:cs="Times New Roman"/>
          <w:bCs/>
          <w:sz w:val="24"/>
          <w:szCs w:val="21"/>
          <w:lang w:bidi="ar"/>
        </w:rPr>
        <w:t>甲</w:t>
      </w:r>
      <w:r>
        <w:rPr>
          <w:rFonts w:hint="eastAsia" w:eastAsia="宋体" w:cs="Times New Roman"/>
          <w:bCs/>
          <w:sz w:val="24"/>
          <w:szCs w:val="21"/>
          <w:lang w:bidi="ar"/>
        </w:rPr>
        <w:t>酸</w:t>
      </w:r>
      <w:r>
        <w:rPr>
          <w:rFonts w:hint="eastAsia" w:ascii="宋体" w:hAnsi="宋体" w:eastAsia="宋体" w:cs="宋体"/>
          <w:color w:val="000000"/>
          <w:sz w:val="24"/>
        </w:rPr>
        <w:t>-</w:t>
      </w:r>
      <w:r>
        <w:rPr>
          <w:rFonts w:hint="eastAsia" w:eastAsia="宋体" w:cs="Times New Roman"/>
          <w:bCs/>
          <w:sz w:val="24"/>
          <w:szCs w:val="21"/>
          <w:lang w:bidi="ar"/>
        </w:rPr>
        <w:t>冰醋酸</w:t>
      </w:r>
      <w:r>
        <w:rPr>
          <w:rFonts w:hint="eastAsia" w:ascii="宋体" w:hAnsi="宋体" w:eastAsia="宋体" w:cs="宋体"/>
          <w:color w:val="000000"/>
          <w:sz w:val="24"/>
        </w:rPr>
        <w:t>-</w:t>
      </w:r>
      <w:r>
        <w:rPr>
          <w:rFonts w:hint="eastAsia" w:eastAsia="宋体" w:cs="Times New Roman"/>
          <w:bCs/>
          <w:sz w:val="24"/>
          <w:szCs w:val="21"/>
          <w:lang w:bidi="ar"/>
        </w:rPr>
        <w:t>水</w:t>
      </w:r>
      <w:r>
        <w:rPr>
          <w:rFonts w:hint="eastAsia" w:ascii="宋体" w:hAnsi="宋体" w:eastAsia="宋体" w:cs="Times New Roman"/>
          <w:bCs/>
          <w:sz w:val="24"/>
          <w:szCs w:val="21"/>
          <w:lang w:bidi="ar"/>
        </w:rPr>
        <w:t>（</w:t>
      </w:r>
      <w:r>
        <w:rPr>
          <w:rFonts w:hint="eastAsia" w:ascii="Times New Roman" w:hAnsi="Times New Roman" w:eastAsia="宋体" w:cs="Times New Roman"/>
          <w:bCs/>
          <w:sz w:val="24"/>
          <w:szCs w:val="21"/>
          <w:lang w:bidi="ar"/>
        </w:rPr>
        <w:t>11</w:t>
      </w:r>
      <w:r>
        <w:rPr>
          <w:rFonts w:hint="eastAsia" w:ascii="宋体" w:hAnsi="宋体" w:eastAsia="宋体" w:cs="宋体"/>
          <w:bCs/>
          <w:sz w:val="24"/>
          <w:szCs w:val="21"/>
          <w:lang w:bidi="ar"/>
        </w:rPr>
        <w:t>∶</w:t>
      </w:r>
      <w:r>
        <w:rPr>
          <w:rFonts w:ascii="Times New Roman" w:hAnsi="Times New Roman" w:eastAsia="宋体" w:cs="Times New Roman"/>
          <w:bCs/>
          <w:sz w:val="24"/>
          <w:szCs w:val="21"/>
          <w:lang w:bidi="ar"/>
        </w:rPr>
        <w:t>1</w:t>
      </w:r>
      <w:r>
        <w:rPr>
          <w:rFonts w:hint="eastAsia" w:ascii="宋体" w:hAnsi="宋体" w:eastAsia="宋体" w:cs="宋体"/>
          <w:bCs/>
          <w:sz w:val="24"/>
          <w:szCs w:val="21"/>
          <w:lang w:bidi="ar"/>
        </w:rPr>
        <w:t>∶</w:t>
      </w:r>
      <w:r>
        <w:rPr>
          <w:rFonts w:hint="eastAsia" w:ascii="Times New Roman" w:hAnsi="Times New Roman" w:eastAsia="宋体" w:cs="Times New Roman"/>
          <w:bCs/>
          <w:sz w:val="24"/>
          <w:szCs w:val="21"/>
          <w:lang w:bidi="ar"/>
        </w:rPr>
        <w:t>1</w:t>
      </w:r>
      <w:r>
        <w:rPr>
          <w:rFonts w:hint="eastAsia" w:ascii="宋体" w:hAnsi="宋体" w:eastAsia="宋体" w:cs="宋体"/>
          <w:bCs/>
          <w:sz w:val="24"/>
          <w:szCs w:val="21"/>
          <w:lang w:bidi="ar"/>
        </w:rPr>
        <w:t>∶</w:t>
      </w:r>
      <w:r>
        <w:rPr>
          <w:rFonts w:hint="eastAsia" w:ascii="Times New Roman" w:hAnsi="Times New Roman" w:eastAsia="宋体" w:cs="Times New Roman"/>
          <w:bCs/>
          <w:sz w:val="24"/>
          <w:szCs w:val="21"/>
          <w:lang w:bidi="ar"/>
        </w:rPr>
        <w:t>3</w:t>
      </w:r>
      <w:r>
        <w:rPr>
          <w:rFonts w:hint="eastAsia" w:ascii="宋体" w:hAnsi="宋体" w:eastAsia="宋体" w:cs="Times New Roman"/>
          <w:bCs/>
          <w:sz w:val="24"/>
          <w:szCs w:val="21"/>
          <w:lang w:bidi="ar"/>
        </w:rPr>
        <w:t>）的上层溶液为展开剂，展开，取出，晾干，喷以</w:t>
      </w:r>
      <w:r>
        <w:rPr>
          <w:rFonts w:hint="eastAsia" w:ascii="Times New Roman" w:hAnsi="Times New Roman" w:eastAsia="宋体" w:cs="Times New Roman"/>
          <w:bCs/>
          <w:sz w:val="24"/>
          <w:szCs w:val="21"/>
          <w:lang w:bidi="ar"/>
        </w:rPr>
        <w:t>三氯化铝</w:t>
      </w:r>
      <w:r>
        <w:rPr>
          <w:rFonts w:hint="eastAsia" w:eastAsia="宋体" w:cs="Times New Roman"/>
          <w:bCs/>
          <w:sz w:val="24"/>
          <w:szCs w:val="21"/>
          <w:lang w:bidi="ar"/>
        </w:rPr>
        <w:t>试</w:t>
      </w:r>
      <w:r>
        <w:rPr>
          <w:rFonts w:hint="eastAsia" w:ascii="宋体" w:hAnsi="宋体" w:eastAsia="宋体" w:cs="Times New Roman"/>
          <w:bCs/>
          <w:sz w:val="24"/>
          <w:szCs w:val="21"/>
          <w:lang w:bidi="ar"/>
        </w:rPr>
        <w:t>液，在</w:t>
      </w:r>
      <w:r>
        <w:rPr>
          <w:rFonts w:ascii="Times New Roman" w:hAnsi="Times New Roman" w:eastAsia="宋体" w:cs="Times New Roman"/>
          <w:bCs/>
          <w:sz w:val="24"/>
          <w:szCs w:val="21"/>
          <w:lang w:bidi="ar"/>
        </w:rPr>
        <w:t>105℃</w:t>
      </w:r>
      <w:r>
        <w:rPr>
          <w:rFonts w:hint="eastAsia" w:ascii="宋体" w:hAnsi="宋体" w:eastAsia="宋体" w:cs="Times New Roman"/>
          <w:bCs/>
          <w:sz w:val="24"/>
          <w:szCs w:val="21"/>
          <w:lang w:bidi="ar"/>
        </w:rPr>
        <w:t>加热</w:t>
      </w:r>
      <w:r>
        <w:rPr>
          <w:rFonts w:hint="eastAsia" w:eastAsia="宋体" w:cs="Times New Roman"/>
          <w:bCs/>
          <w:sz w:val="24"/>
          <w:szCs w:val="21"/>
          <w:lang w:bidi="ar"/>
        </w:rPr>
        <w:t>约</w:t>
      </w:r>
      <w:r>
        <w:rPr>
          <w:rFonts w:ascii="Times New Roman" w:hAnsi="Times New Roman" w:eastAsia="宋体" w:cs="Times New Roman"/>
          <w:bCs/>
          <w:sz w:val="24"/>
          <w:szCs w:val="21"/>
          <w:lang w:bidi="ar"/>
        </w:rPr>
        <w:t>5分</w:t>
      </w:r>
      <w:r>
        <w:rPr>
          <w:rFonts w:hint="eastAsia" w:eastAsia="宋体" w:cs="Times New Roman"/>
          <w:bCs/>
          <w:sz w:val="24"/>
          <w:szCs w:val="21"/>
          <w:lang w:bidi="ar"/>
        </w:rPr>
        <w:t>钟，置紫外光灯（</w:t>
      </w:r>
      <w:r>
        <w:rPr>
          <w:rFonts w:ascii="Times New Roman" w:hAnsi="Times New Roman" w:eastAsia="宋体" w:cs="Times New Roman"/>
          <w:bCs/>
          <w:sz w:val="24"/>
          <w:szCs w:val="21"/>
          <w:lang w:bidi="ar"/>
        </w:rPr>
        <w:t>365nm</w:t>
      </w:r>
      <w:r>
        <w:rPr>
          <w:rFonts w:hint="eastAsia" w:eastAsia="宋体" w:cs="Times New Roman"/>
          <w:bCs/>
          <w:sz w:val="24"/>
          <w:szCs w:val="21"/>
          <w:lang w:bidi="ar"/>
        </w:rPr>
        <w:t>）下检视。</w:t>
      </w:r>
      <w:r>
        <w:rPr>
          <w:rFonts w:hint="eastAsia" w:ascii="宋体" w:hAnsi="宋体" w:eastAsia="宋体" w:cs="Times New Roman"/>
          <w:bCs/>
          <w:sz w:val="24"/>
          <w:szCs w:val="21"/>
          <w:lang w:bidi="ar"/>
        </w:rPr>
        <w:t>供试品色谱中，在与对照药材色谱相应的位置上，显相同颜色的</w:t>
      </w:r>
      <w:r>
        <w:rPr>
          <w:rFonts w:hint="eastAsia" w:eastAsia="宋体" w:cs="Times New Roman"/>
          <w:bCs/>
          <w:sz w:val="24"/>
          <w:szCs w:val="21"/>
          <w:lang w:bidi="ar"/>
        </w:rPr>
        <w:t>荧光</w:t>
      </w:r>
      <w:r>
        <w:rPr>
          <w:rFonts w:hint="eastAsia" w:ascii="宋体" w:hAnsi="宋体" w:eastAsia="宋体" w:cs="Times New Roman"/>
          <w:bCs/>
          <w:sz w:val="24"/>
          <w:szCs w:val="21"/>
          <w:lang w:bidi="ar"/>
        </w:rPr>
        <w:t>斑点。</w:t>
      </w:r>
    </w:p>
    <w:p>
      <w:pPr>
        <w:widowControl/>
        <w:spacing w:line="288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【检查】 水分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不得过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15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0%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</w:t>
      </w:r>
      <w:r>
        <w:rPr>
          <w:rFonts w:hint="eastAsia" w:eastAsia="宋体" w:cs="宋体"/>
          <w:sz w:val="24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中国药典</w:t>
      </w:r>
      <w:r>
        <w:rPr>
          <w:rFonts w:hint="eastAsia" w:eastAsia="宋体" w:cs="宋体"/>
          <w:sz w:val="24"/>
        </w:rPr>
        <w:t>》</w:t>
      </w:r>
      <w:r>
        <w:rPr>
          <w:rFonts w:ascii="Times New Roman" w:hAnsi="Times New Roman" w:eastAsia="宋体" w:cs="Times New Roman"/>
          <w:sz w:val="24"/>
        </w:rPr>
        <w:t>2020</w:t>
      </w:r>
      <w:r>
        <w:rPr>
          <w:rFonts w:hint="eastAsia" w:ascii="宋体" w:hAnsi="宋体" w:eastAsia="宋体" w:cs="宋体"/>
          <w:sz w:val="24"/>
        </w:rPr>
        <w:t>年版</w:t>
      </w:r>
      <w:r>
        <w:rPr>
          <w:rFonts w:hint="eastAsia" w:eastAsia="宋体" w:cs="宋体"/>
          <w:sz w:val="24"/>
        </w:rPr>
        <w:t xml:space="preserve"> 四</w:t>
      </w:r>
      <w:r>
        <w:rPr>
          <w:rFonts w:hint="eastAsia" w:ascii="宋体" w:hAnsi="宋体" w:eastAsia="宋体" w:cs="宋体"/>
          <w:sz w:val="24"/>
        </w:rPr>
        <w:t xml:space="preserve">部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通则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 xml:space="preserve">0832 </w:t>
      </w:r>
      <w:r>
        <w:rPr>
          <w:rFonts w:hint="eastAsia" w:ascii="宋体" w:hAnsi="宋体" w:eastAsia="宋体" w:cs="宋体"/>
          <w:kern w:val="0"/>
          <w:sz w:val="24"/>
          <w:lang w:bidi="ar"/>
        </w:rPr>
        <w:t>第二法）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。</w:t>
      </w:r>
    </w:p>
    <w:p>
      <w:pPr>
        <w:widowControl/>
        <w:spacing w:line="288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总灰分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不得过</w:t>
      </w:r>
      <w:r>
        <w:rPr>
          <w:rFonts w:hint="eastAsia" w:ascii="Times New Roman" w:hAnsi="Times New Roman" w:eastAsia="宋体" w:cs="Times New Roman"/>
          <w:kern w:val="0"/>
          <w:sz w:val="24"/>
          <w:lang w:bidi="ar"/>
        </w:rPr>
        <w:t>5</w:t>
      </w:r>
      <w:r>
        <w:rPr>
          <w:rFonts w:hint="eastAsia" w:ascii="宋体" w:hAnsi="宋体" w:eastAsia="宋体" w:cs="宋体"/>
          <w:kern w:val="0"/>
          <w:sz w:val="24"/>
          <w:lang w:bidi="ar"/>
        </w:rPr>
        <w:t>.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>0%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</w:t>
      </w:r>
      <w:r>
        <w:rPr>
          <w:rFonts w:hint="eastAsia" w:eastAsia="宋体" w:cs="宋体"/>
          <w:sz w:val="24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中国药典</w:t>
      </w:r>
      <w:r>
        <w:rPr>
          <w:rFonts w:hint="eastAsia" w:eastAsia="宋体" w:cs="宋体"/>
          <w:sz w:val="24"/>
        </w:rPr>
        <w:t>》</w:t>
      </w:r>
      <w:r>
        <w:rPr>
          <w:rFonts w:ascii="Times New Roman" w:hAnsi="Times New Roman" w:eastAsia="宋体" w:cs="Times New Roman"/>
          <w:sz w:val="24"/>
        </w:rPr>
        <w:t>2020</w:t>
      </w:r>
      <w:r>
        <w:rPr>
          <w:rFonts w:hint="eastAsia" w:ascii="宋体" w:hAnsi="宋体" w:eastAsia="宋体" w:cs="宋体"/>
          <w:sz w:val="24"/>
        </w:rPr>
        <w:t>年版</w:t>
      </w:r>
      <w:r>
        <w:rPr>
          <w:rFonts w:hint="eastAsia" w:eastAsia="宋体" w:cs="宋体"/>
          <w:sz w:val="24"/>
        </w:rPr>
        <w:t xml:space="preserve"> 四</w:t>
      </w:r>
      <w:r>
        <w:rPr>
          <w:rFonts w:hint="eastAsia" w:ascii="宋体" w:hAnsi="宋体" w:eastAsia="宋体" w:cs="宋体"/>
          <w:sz w:val="24"/>
        </w:rPr>
        <w:t xml:space="preserve">部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通则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2302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）。</w:t>
      </w:r>
    </w:p>
    <w:p>
      <w:pPr>
        <w:spacing w:line="288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【浸出物】</w:t>
      </w:r>
      <w:r>
        <w:rPr>
          <w:rFonts w:hint="eastAsia" w:ascii="黑体" w:hAnsi="黑体" w:eastAsia="黑体" w:cs="黑体"/>
          <w:sz w:val="24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照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醇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溶性浸出物测定法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eastAsia="宋体" w:cs="宋体"/>
          <w:sz w:val="24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中国药典</w:t>
      </w:r>
      <w:r>
        <w:rPr>
          <w:rFonts w:hint="eastAsia" w:eastAsia="宋体" w:cs="宋体"/>
          <w:sz w:val="24"/>
        </w:rPr>
        <w:t>》</w:t>
      </w:r>
      <w:r>
        <w:rPr>
          <w:rFonts w:ascii="Times New Roman" w:hAnsi="Times New Roman" w:eastAsia="宋体" w:cs="Times New Roman"/>
          <w:sz w:val="24"/>
        </w:rPr>
        <w:t>2020</w:t>
      </w:r>
      <w:r>
        <w:rPr>
          <w:rFonts w:hint="eastAsia" w:ascii="宋体" w:hAnsi="宋体" w:eastAsia="宋体" w:cs="宋体"/>
          <w:sz w:val="24"/>
        </w:rPr>
        <w:t>年版</w:t>
      </w:r>
      <w:r>
        <w:rPr>
          <w:rFonts w:hint="eastAsia" w:eastAsia="宋体" w:cs="宋体"/>
          <w:sz w:val="24"/>
        </w:rPr>
        <w:t xml:space="preserve"> 四</w:t>
      </w:r>
      <w:r>
        <w:rPr>
          <w:rFonts w:hint="eastAsia" w:ascii="宋体" w:hAnsi="宋体" w:eastAsia="宋体" w:cs="宋体"/>
          <w:sz w:val="24"/>
        </w:rPr>
        <w:t xml:space="preserve">部 通则 </w:t>
      </w:r>
      <w:r>
        <w:rPr>
          <w:rFonts w:ascii="Times New Roman" w:hAnsi="Times New Roman" w:eastAsia="宋体" w:cs="Times New Roman"/>
          <w:sz w:val="24"/>
        </w:rPr>
        <w:t>2201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ascii="Times New Roman" w:hAnsi="Times New Roman" w:eastAsia="宋体" w:cs="Times New Roman"/>
          <w:sz w:val="24"/>
        </w:rPr>
        <w:t>项下的热浸法测定，</w:t>
      </w:r>
      <w:r>
        <w:rPr>
          <w:rFonts w:hint="eastAsia" w:ascii="Times New Roman" w:hAnsi="Times New Roman" w:eastAsia="宋体" w:cs="Times New Roman"/>
          <w:sz w:val="24"/>
        </w:rPr>
        <w:t>用乙醇作溶剂，</w:t>
      </w:r>
      <w:r>
        <w:rPr>
          <w:rFonts w:ascii="Times New Roman" w:hAnsi="Times New Roman" w:eastAsia="宋体" w:cs="Times New Roman"/>
          <w:sz w:val="24"/>
        </w:rPr>
        <w:t>不得少于</w:t>
      </w:r>
      <w:r>
        <w:rPr>
          <w:rFonts w:hint="eastAsia" w:ascii="Times New Roman" w:hAnsi="Times New Roman" w:eastAsia="宋体" w:cs="Times New Roman"/>
          <w:sz w:val="24"/>
        </w:rPr>
        <w:t>6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hint="eastAsia" w:ascii="Times New Roman" w:hAnsi="Times New Roman" w:eastAsia="宋体" w:cs="Times New Roman"/>
          <w:sz w:val="24"/>
        </w:rPr>
        <w:t>0</w:t>
      </w:r>
      <w:r>
        <w:rPr>
          <w:rFonts w:ascii="Times New Roman" w:hAnsi="Times New Roman" w:eastAsia="宋体" w:cs="Times New Roman"/>
          <w:sz w:val="24"/>
        </w:rPr>
        <w:t>%。</w:t>
      </w:r>
    </w:p>
    <w:p>
      <w:pPr>
        <w:spacing w:line="288" w:lineRule="auto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【</w:t>
      </w:r>
      <w:r>
        <w:rPr>
          <w:rFonts w:hint="eastAsia" w:ascii="黑体" w:hAnsi="黑体" w:eastAsia="黑体" w:cs="黑体"/>
          <w:sz w:val="24"/>
        </w:rPr>
        <w:t>性味与归经</w:t>
      </w:r>
      <w:r>
        <w:rPr>
          <w:rFonts w:hint="eastAsia" w:ascii="黑体" w:hAnsi="黑体" w:eastAsia="黑体" w:cs="黑体"/>
          <w:bCs/>
          <w:sz w:val="24"/>
        </w:rPr>
        <w:t>】</w:t>
      </w:r>
      <w:r>
        <w:rPr>
          <w:rFonts w:hint="eastAsia" w:ascii="宋体" w:hAnsi="宋体" w:eastAsia="宋体" w:cs="宋体"/>
          <w:bCs/>
          <w:sz w:val="24"/>
        </w:rPr>
        <w:t xml:space="preserve"> </w:t>
      </w:r>
      <w:r>
        <w:rPr>
          <w:rFonts w:hint="eastAsia" w:ascii="宋体" w:hAnsi="宋体" w:eastAsia="宋体" w:cs="宋体"/>
          <w:bCs/>
          <w:sz w:val="24"/>
          <w:lang w:bidi="ar"/>
        </w:rPr>
        <w:t>辛，</w:t>
      </w:r>
      <w:r>
        <w:rPr>
          <w:rFonts w:hint="eastAsia" w:eastAsia="宋体" w:cs="宋体"/>
          <w:bCs/>
          <w:sz w:val="24"/>
          <w:lang w:bidi="ar"/>
        </w:rPr>
        <w:t>温；有小毒。</w:t>
      </w:r>
      <w:r>
        <w:rPr>
          <w:rFonts w:hint="eastAsia" w:ascii="宋体" w:hAnsi="宋体" w:eastAsia="宋体" w:cs="宋体"/>
          <w:bCs/>
          <w:sz w:val="24"/>
          <w:lang w:bidi="ar"/>
        </w:rPr>
        <w:t>归肺、大肠经</w:t>
      </w:r>
      <w:r>
        <w:rPr>
          <w:rFonts w:hint="eastAsia" w:ascii="宋体" w:hAnsi="宋体" w:eastAsia="宋体" w:cs="宋体"/>
          <w:bCs/>
          <w:sz w:val="24"/>
        </w:rPr>
        <w:t>。</w:t>
      </w:r>
    </w:p>
    <w:p>
      <w:pPr>
        <w:widowControl/>
        <w:spacing w:line="288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黑体" w:hAnsi="黑体" w:eastAsia="黑体" w:cs="黑体"/>
          <w:kern w:val="0"/>
          <w:sz w:val="24"/>
        </w:rPr>
        <w:t>【</w:t>
      </w:r>
      <w:r>
        <w:rPr>
          <w:rFonts w:hint="eastAsia" w:ascii="黑体" w:hAnsi="黑体" w:eastAsia="黑体" w:cs="黑体"/>
          <w:bCs/>
          <w:kern w:val="0"/>
          <w:sz w:val="24"/>
        </w:rPr>
        <w:t>功能与主治</w:t>
      </w:r>
      <w:r>
        <w:rPr>
          <w:rFonts w:hint="eastAsia" w:ascii="黑体" w:hAnsi="黑体" w:eastAsia="黑体" w:cs="黑体"/>
          <w:kern w:val="0"/>
          <w:sz w:val="24"/>
        </w:rPr>
        <w:t>】</w:t>
      </w:r>
      <w:r>
        <w:rPr>
          <w:rFonts w:hint="eastAsia" w:ascii="宋体" w:hAnsi="宋体" w:eastAsia="宋体" w:cs="宋体"/>
          <w:kern w:val="0"/>
          <w:sz w:val="24"/>
        </w:rPr>
        <w:t xml:space="preserve"> </w:t>
      </w:r>
      <w:r>
        <w:rPr>
          <w:rFonts w:hint="eastAsia"/>
          <w:bCs/>
          <w:sz w:val="24"/>
        </w:rPr>
        <w:t>祛痰开窍，润肠</w:t>
      </w:r>
      <w:r>
        <w:rPr>
          <w:bCs/>
          <w:sz w:val="24"/>
        </w:rPr>
        <w:t>通便</w:t>
      </w:r>
      <w:r>
        <w:rPr>
          <w:rFonts w:hint="eastAsia"/>
          <w:bCs/>
          <w:sz w:val="24"/>
        </w:rPr>
        <w:t>。用于中风口噤，风痫痰喘，瘰疬恶疮，肠燥便秘</w:t>
      </w:r>
      <w:r>
        <w:rPr>
          <w:rFonts w:hint="eastAsia" w:ascii="宋体" w:hAnsi="宋体" w:eastAsia="宋体" w:cs="宋体"/>
          <w:bCs/>
          <w:sz w:val="24"/>
        </w:rPr>
        <w:t>。</w:t>
      </w:r>
    </w:p>
    <w:p>
      <w:pPr>
        <w:widowControl/>
        <w:spacing w:line="288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黑体" w:hAnsi="黑体" w:eastAsia="黑体" w:cs="黑体"/>
          <w:kern w:val="0"/>
          <w:sz w:val="24"/>
        </w:rPr>
        <w:t>【</w:t>
      </w:r>
      <w:r>
        <w:rPr>
          <w:rFonts w:hint="eastAsia" w:ascii="黑体" w:hAnsi="黑体" w:eastAsia="黑体" w:cs="黑体"/>
          <w:bCs/>
          <w:kern w:val="0"/>
          <w:sz w:val="24"/>
        </w:rPr>
        <w:t>用法与用量</w:t>
      </w:r>
      <w:r>
        <w:rPr>
          <w:rFonts w:hint="eastAsia" w:ascii="黑体" w:hAnsi="黑体" w:eastAsia="黑体" w:cs="黑体"/>
          <w:kern w:val="0"/>
          <w:sz w:val="24"/>
        </w:rPr>
        <w:t>】</w:t>
      </w:r>
      <w:r>
        <w:rPr>
          <w:rFonts w:hint="eastAsia" w:ascii="宋体" w:hAnsi="宋体" w:eastAsia="宋体" w:cs="宋体"/>
          <w:kern w:val="0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～1</w:t>
      </w:r>
      <w:r>
        <w:rPr>
          <w:rFonts w:hint="eastAsia"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g</w:t>
      </w:r>
      <w:r>
        <w:rPr>
          <w:sz w:val="24"/>
        </w:rPr>
        <w:t>。</w:t>
      </w:r>
      <w:r>
        <w:rPr>
          <w:rFonts w:hint="eastAsia"/>
          <w:sz w:val="24"/>
        </w:rPr>
        <w:t>用时捣碎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tabs>
          <w:tab w:val="left" w:pos="2362"/>
        </w:tabs>
        <w:spacing w:line="288" w:lineRule="auto"/>
        <w:ind w:firstLine="480"/>
        <w:rPr>
          <w:rFonts w:ascii="黑体" w:eastAsia="黑体"/>
          <w:sz w:val="24"/>
        </w:rPr>
      </w:pPr>
      <w:r>
        <w:rPr>
          <w:rFonts w:hint="eastAsia" w:ascii="黑体" w:hAnsi="黑体" w:eastAsia="黑体" w:cs="黑体"/>
          <w:sz w:val="24"/>
        </w:rPr>
        <w:t>【注意】</w:t>
      </w:r>
      <w:r>
        <w:rPr>
          <w:rFonts w:hint="eastAsia" w:ascii="黑体" w:eastAsia="黑体"/>
          <w:sz w:val="24"/>
        </w:rPr>
        <w:t xml:space="preserve"> </w:t>
      </w:r>
      <w:r>
        <w:rPr>
          <w:rFonts w:hint="eastAsia"/>
          <w:sz w:val="24"/>
        </w:rPr>
        <w:t>孕妇慎服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spacing w:line="288" w:lineRule="auto"/>
        <w:ind w:firstLine="480" w:firstLineChars="200"/>
        <w:jc w:val="left"/>
        <w:rPr>
          <w:sz w:val="24"/>
        </w:rPr>
      </w:pPr>
      <w:r>
        <w:rPr>
          <w:rFonts w:hint="eastAsia" w:ascii="黑体" w:hAnsi="黑体" w:eastAsia="黑体" w:cs="黑体"/>
          <w:sz w:val="24"/>
        </w:rPr>
        <w:t>【</w:t>
      </w:r>
      <w:r>
        <w:rPr>
          <w:rFonts w:hint="eastAsia" w:ascii="黑体" w:hAnsi="黑体" w:eastAsia="黑体" w:cs="黑体"/>
          <w:bCs/>
          <w:sz w:val="24"/>
        </w:rPr>
        <w:t>贮藏</w:t>
      </w:r>
      <w:r>
        <w:rPr>
          <w:rFonts w:hint="eastAsia" w:ascii="黑体" w:hAnsi="黑体" w:eastAsia="黑体" w:cs="黑体"/>
          <w:sz w:val="24"/>
        </w:rPr>
        <w:t>】</w:t>
      </w:r>
      <w:r>
        <w:rPr>
          <w:rFonts w:hint="eastAsia"/>
          <w:sz w:val="24"/>
        </w:rPr>
        <w:t xml:space="preserve"> 置干燥处，防蛀。</w:t>
      </w:r>
    </w:p>
    <w:p>
      <w:pPr>
        <w:spacing w:line="288" w:lineRule="auto"/>
        <w:jc w:val="center"/>
        <w:rPr>
          <w:rFonts w:eastAsia="宋体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88" w:lineRule="auto"/>
        <w:jc w:val="center"/>
        <w:rPr>
          <w:rFonts w:hint="eastAsia" w:ascii="Times New Roman" w:hAnsi="Times New Roman" w:eastAsia="宋体"/>
          <w:sz w:val="24"/>
        </w:rPr>
      </w:pPr>
    </w:p>
    <w:p>
      <w:pPr>
        <w:spacing w:line="288" w:lineRule="auto"/>
        <w:jc w:val="both"/>
        <w:rPr>
          <w:rFonts w:ascii="Times New Roman" w:hAnsi="Times New Roman" w:eastAsia="宋体" w:cs="Times New Roman"/>
          <w:iCs/>
          <w:color w:val="000000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</w:t>
      </w:r>
      <w:r>
        <w:rPr>
          <w:rFonts w:hint="eastAsia" w:ascii="Times New Roman" w:hAnsi="Times New Roman" w:eastAsia="宋体"/>
          <w:sz w:val="24"/>
          <w:lang w:val="en-US" w:eastAsia="zh-CN"/>
        </w:rPr>
        <w:t xml:space="preserve">                                         </w:t>
      </w:r>
      <w:r>
        <w:rPr>
          <w:rFonts w:hint="eastAsia"/>
          <w:sz w:val="24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DBY-22-JLY</w:t>
      </w:r>
      <w:r>
        <w:rPr>
          <w:rFonts w:ascii="Times New Roman" w:hAnsi="Times New Roman" w:eastAsia="宋体" w:cs="Times New Roman"/>
          <w:iCs/>
          <w:color w:val="000000"/>
          <w:sz w:val="24"/>
        </w:rPr>
        <w:t>C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-00</w:t>
      </w:r>
      <w:r>
        <w:rPr>
          <w:rFonts w:ascii="Times New Roman" w:hAnsi="Times New Roman" w:eastAsia="宋体" w:cs="Times New Roman"/>
          <w:iCs/>
          <w:color w:val="000000"/>
          <w:sz w:val="24"/>
        </w:rPr>
        <w:t>3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-202</w:t>
      </w:r>
      <w:r>
        <w:rPr>
          <w:rFonts w:ascii="Times New Roman" w:hAnsi="Times New Roman" w:eastAsia="宋体" w:cs="Times New Roman"/>
          <w:iCs/>
          <w:color w:val="000000"/>
          <w:sz w:val="24"/>
        </w:rPr>
        <w:t>5</w:t>
      </w:r>
    </w:p>
    <w:p>
      <w:pPr>
        <w:spacing w:line="288" w:lineRule="auto"/>
        <w:jc w:val="center"/>
        <w:rPr>
          <w:rFonts w:ascii="Times New Roman" w:hAnsi="Times New Roman" w:eastAsia="宋体"/>
          <w:sz w:val="24"/>
        </w:rPr>
      </w:pPr>
    </w:p>
    <w:p>
      <w:pPr>
        <w:spacing w:line="288" w:lineRule="auto"/>
        <w:jc w:val="center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鲜槲寄生</w:t>
      </w:r>
    </w:p>
    <w:p>
      <w:pPr>
        <w:spacing w:line="288" w:lineRule="auto"/>
        <w:jc w:val="center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xi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nhujishen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g</w:t>
      </w:r>
    </w:p>
    <w:p>
      <w:pPr>
        <w:spacing w:line="288" w:lineRule="auto"/>
        <w:jc w:val="center"/>
        <w:rPr>
          <w:rFonts w:eastAsia="宋体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bidi="ar"/>
        </w:rPr>
        <w:t>VISCI</w:t>
      </w:r>
      <w:r>
        <w:rPr>
          <w:rFonts w:ascii="Times New Roman" w:hAnsi="Times New Roman" w:eastAsia="宋体" w:cs="Times New Roman"/>
          <w:kern w:val="0"/>
          <w:sz w:val="28"/>
          <w:szCs w:val="28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bidi="ar"/>
        </w:rPr>
        <w:t>HERBA RECENS</w:t>
      </w:r>
    </w:p>
    <w:p>
      <w:pPr>
        <w:spacing w:line="288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spacing w:line="288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本品为</w:t>
      </w:r>
      <w:r>
        <w:rPr>
          <w:rFonts w:hint="eastAsia" w:ascii="宋体" w:hAnsi="宋体" w:eastAsia="宋体" w:cs="宋体"/>
          <w:sz w:val="24"/>
        </w:rPr>
        <w:t>桑寄生科植物槲寄生</w:t>
      </w:r>
      <w:r>
        <w:rPr>
          <w:rFonts w:ascii="Times New Roman" w:hAnsi="Times New Roman" w:cs="Times New Roman"/>
          <w:i/>
          <w:sz w:val="24"/>
        </w:rPr>
        <w:t>Viscum coloratum</w:t>
      </w:r>
      <w:r>
        <w:rPr>
          <w:rFonts w:hint="eastAsia" w:ascii="宋体" w:hAnsi="宋体"/>
          <w:sz w:val="24"/>
        </w:rPr>
        <w:t>（</w:t>
      </w:r>
      <w:r>
        <w:rPr>
          <w:rFonts w:ascii="Times New Roman" w:hAnsi="Times New Roman" w:cs="Times New Roman"/>
          <w:sz w:val="24"/>
        </w:rPr>
        <w:t>Komar</w:t>
      </w:r>
      <w:r>
        <w:rPr>
          <w:rFonts w:hint="eastAsia" w:ascii="宋体" w:hAnsi="宋体"/>
          <w:sz w:val="24"/>
        </w:rPr>
        <w:t>.）</w:t>
      </w:r>
      <w:r>
        <w:rPr>
          <w:rFonts w:ascii="Times New Roman" w:hAnsi="Times New Roman" w:cs="Times New Roman"/>
          <w:sz w:val="24"/>
        </w:rPr>
        <w:t>Nakai</w:t>
      </w:r>
      <w:r>
        <w:rPr>
          <w:rFonts w:hint="eastAsia" w:ascii="宋体" w:hAnsi="宋体" w:eastAsia="宋体" w:cs="宋体"/>
          <w:sz w:val="24"/>
        </w:rPr>
        <w:t>的带叶茎枝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。</w:t>
      </w:r>
      <w:r>
        <w:rPr>
          <w:rFonts w:hint="eastAsia" w:ascii="宋体" w:hAnsi="宋体" w:eastAsia="宋体" w:cs="宋体"/>
          <w:kern w:val="0"/>
          <w:sz w:val="24"/>
          <w:lang w:bidi="ar"/>
        </w:rPr>
        <w:t>冬季至次春采割，除去粗茎</w:t>
      </w:r>
      <w:r>
        <w:rPr>
          <w:rFonts w:ascii="宋体" w:hAnsi="宋体" w:eastAsia="宋体" w:cs="宋体"/>
          <w:bCs/>
          <w:color w:val="000000"/>
          <w:kern w:val="0"/>
          <w:sz w:val="24"/>
          <w:lang w:bidi="ar"/>
        </w:rPr>
        <w:t>。</w:t>
      </w:r>
    </w:p>
    <w:p>
      <w:pPr>
        <w:widowControl/>
        <w:spacing w:line="288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【性状】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</w:t>
      </w:r>
      <w:r>
        <w:rPr>
          <w:rFonts w:hint="eastAsia" w:ascii="宋体" w:hAnsi="宋体" w:eastAsia="宋体" w:cs="宋体"/>
          <w:sz w:val="24"/>
        </w:rPr>
        <w:t>本品茎枝呈圆柱形，</w:t>
      </w:r>
      <w:r>
        <w:rPr>
          <w:rFonts w:ascii="Times New Roman" w:hAnsi="Times New Roman" w:eastAsia="宋体" w:cs="Times New Roman"/>
          <w:sz w:val="24"/>
        </w:rPr>
        <w:t>2</w:t>
      </w:r>
      <w:r>
        <w:rPr>
          <w:rFonts w:hint="eastAsia" w:ascii="宋体" w:hAnsi="宋体" w:eastAsia="宋体" w:cs="宋体"/>
          <w:sz w:val="24"/>
        </w:rPr>
        <w:t>～</w:t>
      </w:r>
      <w:r>
        <w:rPr>
          <w:rFonts w:ascii="Times New Roman" w:hAnsi="Times New Roman" w:eastAsia="宋体" w:cs="Times New Roman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叉状分枝，长约</w:t>
      </w:r>
      <w:r>
        <w:rPr>
          <w:rFonts w:ascii="Times New Roman" w:hAnsi="Times New Roman" w:eastAsia="宋体" w:cs="Times New Roman"/>
          <w:sz w:val="24"/>
        </w:rPr>
        <w:t>30cm</w:t>
      </w:r>
      <w:r>
        <w:rPr>
          <w:rFonts w:hint="eastAsia" w:ascii="宋体" w:hAnsi="宋体" w:eastAsia="宋体" w:cs="宋体"/>
          <w:sz w:val="24"/>
        </w:rPr>
        <w:t>，直径</w:t>
      </w:r>
      <w:r>
        <w:rPr>
          <w:rFonts w:ascii="Times New Roman" w:hAnsi="Times New Roman" w:eastAsia="宋体" w:cs="Times New Roman"/>
          <w:sz w:val="24"/>
        </w:rPr>
        <w:t>0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ascii="Times New Roman" w:hAnsi="Times New Roman" w:eastAsia="宋体" w:cs="Times New Roman"/>
          <w:sz w:val="24"/>
        </w:rPr>
        <w:t>3</w:t>
      </w:r>
      <w:r>
        <w:rPr>
          <w:rFonts w:hint="eastAsia" w:ascii="宋体" w:hAnsi="宋体" w:eastAsia="宋体" w:cs="宋体"/>
          <w:sz w:val="24"/>
        </w:rPr>
        <w:t>～</w:t>
      </w:r>
      <w:r>
        <w:rPr>
          <w:rFonts w:ascii="Times New Roman" w:hAnsi="Times New Roman" w:eastAsia="宋体" w:cs="Times New Roman"/>
          <w:sz w:val="24"/>
        </w:rPr>
        <w:t>lcm</w:t>
      </w:r>
      <w:r>
        <w:rPr>
          <w:rFonts w:hint="eastAsia" w:ascii="宋体" w:hAnsi="宋体" w:eastAsia="宋体" w:cs="宋体"/>
          <w:sz w:val="24"/>
        </w:rPr>
        <w:t>；表面黄绿色、金黄色或黄棕色，有纵皱纹；节膨大，节上有分枝或枝痕；体轻，质柔韧，不易折断，切面皮部黄色，木部色较浅，射线放射状，髓部常偏向一边。叶对生于枝梢，易脱落，无柄；叶片呈长椭圆状披针形，长</w:t>
      </w:r>
      <w:r>
        <w:rPr>
          <w:rFonts w:ascii="Times New Roman" w:hAnsi="Times New Roman" w:eastAsia="宋体" w:cs="Times New Roman"/>
          <w:sz w:val="24"/>
        </w:rPr>
        <w:t>2</w:t>
      </w:r>
      <w:r>
        <w:rPr>
          <w:rFonts w:hint="eastAsia" w:ascii="宋体" w:hAnsi="宋体" w:eastAsia="宋体" w:cs="宋体"/>
          <w:sz w:val="24"/>
        </w:rPr>
        <w:t>～</w:t>
      </w:r>
      <w:r>
        <w:rPr>
          <w:rFonts w:ascii="Times New Roman" w:hAnsi="Times New Roman" w:eastAsia="宋体" w:cs="Times New Roman"/>
          <w:sz w:val="24"/>
        </w:rPr>
        <w:t>7cm</w:t>
      </w:r>
      <w:r>
        <w:rPr>
          <w:rFonts w:hint="eastAsia" w:ascii="宋体" w:hAnsi="宋体" w:eastAsia="宋体" w:cs="宋体"/>
          <w:sz w:val="24"/>
        </w:rPr>
        <w:t>，宽</w:t>
      </w:r>
      <w:r>
        <w:rPr>
          <w:rFonts w:ascii="Times New Roman" w:hAnsi="Times New Roman" w:eastAsia="宋体" w:cs="Times New Roman"/>
          <w:sz w:val="24"/>
        </w:rPr>
        <w:t>0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ascii="Times New Roman" w:hAnsi="Times New Roman" w:eastAsia="宋体" w:cs="Times New Roman"/>
          <w:sz w:val="24"/>
        </w:rPr>
        <w:t>5</w:t>
      </w:r>
      <w:r>
        <w:rPr>
          <w:rFonts w:hint="eastAsia" w:ascii="宋体" w:hAnsi="宋体" w:eastAsia="宋体" w:cs="宋体"/>
          <w:sz w:val="24"/>
        </w:rPr>
        <w:t>～</w:t>
      </w:r>
      <w:r>
        <w:rPr>
          <w:rFonts w:ascii="Times New Roman" w:hAnsi="Times New Roman" w:eastAsia="宋体" w:cs="Times New Roman"/>
          <w:sz w:val="24"/>
        </w:rPr>
        <w:t>1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ascii="Times New Roman" w:hAnsi="Times New Roman" w:eastAsia="宋体" w:cs="Times New Roman"/>
          <w:sz w:val="24"/>
        </w:rPr>
        <w:t>5cm</w:t>
      </w:r>
      <w:r>
        <w:rPr>
          <w:rFonts w:hint="eastAsia" w:ascii="宋体" w:hAnsi="宋体" w:eastAsia="宋体" w:cs="宋体"/>
          <w:sz w:val="24"/>
        </w:rPr>
        <w:t>；先端钝圆，基部楔形，全缘；表面黄绿色，有细皱纹，主脉</w:t>
      </w:r>
      <w:r>
        <w:rPr>
          <w:rFonts w:ascii="Times New Roman" w:hAnsi="Times New Roman" w:eastAsia="宋体" w:cs="Times New Roman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出，中间</w:t>
      </w:r>
      <w:r>
        <w:rPr>
          <w:rFonts w:ascii="Times New Roman" w:hAnsi="Times New Roman" w:eastAsia="宋体" w:cs="Times New Roman"/>
          <w:sz w:val="24"/>
        </w:rPr>
        <w:t>3</w:t>
      </w:r>
      <w:r>
        <w:rPr>
          <w:rFonts w:hint="eastAsia" w:ascii="宋体" w:hAnsi="宋体" w:eastAsia="宋体" w:cs="宋体"/>
          <w:sz w:val="24"/>
        </w:rPr>
        <w:t>条明显；革质。气微，味微苦，嚼之有黏性</w:t>
      </w:r>
      <w:r>
        <w:rPr>
          <w:rFonts w:hint="eastAsia" w:ascii="宋体" w:hAnsi="宋体" w:eastAsia="宋体" w:cs="宋体"/>
          <w:kern w:val="0"/>
          <w:sz w:val="24"/>
          <w:lang w:bidi="ar"/>
        </w:rPr>
        <w:t>。</w:t>
      </w:r>
    </w:p>
    <w:p>
      <w:pPr>
        <w:spacing w:line="288" w:lineRule="auto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【鉴别】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lang w:bidi="ar"/>
        </w:rPr>
        <w:t>（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>1</w:t>
      </w:r>
      <w:r>
        <w:rPr>
          <w:rFonts w:hint="eastAsia" w:ascii="宋体" w:hAnsi="宋体" w:eastAsia="宋体" w:cs="宋体"/>
          <w:kern w:val="0"/>
          <w:sz w:val="24"/>
          <w:lang w:bidi="ar"/>
        </w:rPr>
        <w:t>）</w:t>
      </w:r>
      <w:r>
        <w:rPr>
          <w:rFonts w:hint="eastAsia" w:ascii="宋体" w:hAnsi="宋体" w:eastAsia="宋体" w:cs="宋体"/>
          <w:sz w:val="24"/>
        </w:rPr>
        <w:t>本品茎横切面：</w:t>
      </w:r>
      <w:r>
        <w:rPr>
          <w:rFonts w:hint="eastAsia" w:ascii="宋体" w:hAnsi="宋体" w:eastAsia="宋体" w:cs="宋体"/>
          <w:color w:val="000000"/>
          <w:sz w:val="24"/>
        </w:rPr>
        <w:t>表皮细胞长方形，外被黄绿色角质层，厚</w:t>
      </w:r>
      <w:r>
        <w:rPr>
          <w:rFonts w:ascii="Times New Roman" w:hAnsi="Times New Roman" w:eastAsia="宋体" w:cs="Times New Roman"/>
          <w:color w:val="000000"/>
          <w:sz w:val="24"/>
        </w:rPr>
        <w:t>19</w:t>
      </w:r>
      <w:r>
        <w:rPr>
          <w:rFonts w:hint="eastAsia" w:ascii="宋体" w:hAnsi="宋体" w:eastAsia="宋体" w:cs="宋体"/>
          <w:bCs/>
          <w:sz w:val="24"/>
        </w:rPr>
        <w:t>～</w:t>
      </w:r>
      <w:r>
        <w:rPr>
          <w:rFonts w:ascii="Times New Roman" w:hAnsi="Times New Roman" w:eastAsia="宋体" w:cs="Times New Roman"/>
          <w:color w:val="000000"/>
          <w:sz w:val="24"/>
          <w:lang w:bidi="en-US"/>
        </w:rPr>
        <w:t>80</w:t>
      </w:r>
      <w:r>
        <w:rPr>
          <w:rFonts w:ascii="Times New Roman" w:hAnsi="Times New Roman" w:cs="Times New Roman"/>
          <w:sz w:val="24"/>
        </w:rPr>
        <w:t>μm</w:t>
      </w:r>
      <w:r>
        <w:rPr>
          <w:rFonts w:hint="eastAsia" w:ascii="宋体" w:hAnsi="宋体" w:eastAsia="宋体" w:cs="宋体"/>
          <w:color w:val="000000"/>
          <w:sz w:val="24"/>
          <w:lang w:bidi="en-US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>皮层较宽广，纤维数十个成束，微木化</w:t>
      </w:r>
      <w:r>
        <w:rPr>
          <w:rFonts w:hint="eastAsia" w:cs="宋体"/>
          <w:color w:val="000000"/>
          <w:sz w:val="24"/>
        </w:rPr>
        <w:t>；</w:t>
      </w:r>
      <w:r>
        <w:rPr>
          <w:rFonts w:hint="eastAsia" w:ascii="宋体" w:hAnsi="宋体" w:eastAsia="宋体" w:cs="宋体"/>
          <w:color w:val="000000"/>
          <w:sz w:val="24"/>
        </w:rPr>
        <w:t>老茎石细胞甚多，单个散在或数个成群，韧皮部较窄，老茎散有石细胞。形成层不明显。木质部散有纤维束；导管周围纤维甚多，并有少数异形细胞。髓明显。薄壁细胞含草酸钙簇晶和少数方晶。</w:t>
      </w:r>
    </w:p>
    <w:p>
      <w:pPr>
        <w:spacing w:line="288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（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>2</w:t>
      </w:r>
      <w:r>
        <w:rPr>
          <w:rFonts w:hint="eastAsia" w:ascii="宋体" w:hAnsi="宋体" w:eastAsia="宋体" w:cs="宋体"/>
          <w:kern w:val="0"/>
          <w:sz w:val="24"/>
          <w:lang w:bidi="ar"/>
        </w:rPr>
        <w:t>）</w:t>
      </w:r>
      <w:r>
        <w:rPr>
          <w:rFonts w:hint="eastAsia" w:ascii="宋体" w:hAnsi="宋体" w:eastAsia="宋体" w:cs="宋体"/>
          <w:bCs/>
          <w:color w:val="000000"/>
          <w:sz w:val="24"/>
        </w:rPr>
        <w:t>取本品适量，粉碎后剪碎，取</w:t>
      </w:r>
      <w:r>
        <w:rPr>
          <w:rFonts w:hint="eastAsia" w:ascii="Times New Roman" w:hAnsi="Times New Roman" w:eastAsia="宋体" w:cs="Times New Roman"/>
          <w:bCs/>
          <w:color w:val="000000"/>
          <w:sz w:val="24"/>
        </w:rPr>
        <w:t>0</w:t>
      </w:r>
      <w:r>
        <w:rPr>
          <w:rFonts w:hint="eastAsia" w:ascii="宋体" w:hAnsi="宋体" w:eastAsia="宋体" w:cs="宋体"/>
          <w:bCs/>
          <w:color w:val="000000"/>
          <w:sz w:val="24"/>
        </w:rPr>
        <w:t>.</w:t>
      </w:r>
      <w:r>
        <w:rPr>
          <w:rFonts w:ascii="Times New Roman" w:hAnsi="Times New Roman" w:eastAsia="宋体" w:cs="Times New Roman"/>
          <w:bCs/>
          <w:color w:val="000000"/>
          <w:sz w:val="24"/>
        </w:rPr>
        <w:t>5g</w:t>
      </w:r>
      <w:r>
        <w:rPr>
          <w:rFonts w:hint="eastAsia" w:eastAsia="宋体" w:cs="宋体"/>
          <w:bCs/>
          <w:color w:val="000000"/>
          <w:sz w:val="24"/>
        </w:rPr>
        <w:t>，</w:t>
      </w:r>
      <w:r>
        <w:rPr>
          <w:rFonts w:hint="eastAsia" w:ascii="宋体" w:hAnsi="宋体" w:eastAsia="宋体" w:cs="宋体"/>
          <w:bCs/>
          <w:color w:val="000000"/>
          <w:sz w:val="24"/>
        </w:rPr>
        <w:t>加乙醇</w:t>
      </w:r>
      <w:r>
        <w:rPr>
          <w:rFonts w:ascii="Times New Roman" w:hAnsi="Times New Roman" w:eastAsia="宋体" w:cs="Times New Roman"/>
          <w:bCs/>
          <w:color w:val="000000"/>
          <w:sz w:val="24"/>
        </w:rPr>
        <w:t>30ml</w:t>
      </w:r>
      <w:r>
        <w:rPr>
          <w:rFonts w:hint="eastAsia" w:eastAsia="宋体" w:cs="宋体"/>
          <w:bCs/>
          <w:color w:val="000000"/>
          <w:sz w:val="24"/>
        </w:rPr>
        <w:t>，</w:t>
      </w:r>
      <w:r>
        <w:rPr>
          <w:rFonts w:hint="eastAsia" w:ascii="宋体" w:hAnsi="宋体" w:eastAsia="宋体" w:cs="宋体"/>
          <w:bCs/>
          <w:color w:val="000000"/>
          <w:sz w:val="24"/>
        </w:rPr>
        <w:t>加热回流</w:t>
      </w:r>
      <w:r>
        <w:rPr>
          <w:rFonts w:ascii="Times New Roman" w:hAnsi="Times New Roman" w:eastAsia="宋体" w:cs="Times New Roman"/>
          <w:bCs/>
          <w:color w:val="000000"/>
          <w:sz w:val="24"/>
        </w:rPr>
        <w:t>30</w:t>
      </w:r>
      <w:r>
        <w:rPr>
          <w:rFonts w:hint="eastAsia" w:ascii="宋体" w:hAnsi="宋体" w:eastAsia="宋体" w:cs="宋体"/>
          <w:bCs/>
          <w:color w:val="000000"/>
          <w:sz w:val="24"/>
        </w:rPr>
        <w:t>分钟</w:t>
      </w:r>
      <w:r>
        <w:rPr>
          <w:rFonts w:hint="eastAsia" w:eastAsia="宋体" w:cs="宋体"/>
          <w:bCs/>
          <w:color w:val="000000"/>
          <w:sz w:val="24"/>
        </w:rPr>
        <w:t>，</w:t>
      </w:r>
      <w:r>
        <w:rPr>
          <w:rFonts w:hint="eastAsia" w:ascii="宋体" w:hAnsi="宋体" w:eastAsia="宋体" w:cs="宋体"/>
          <w:bCs/>
          <w:color w:val="000000"/>
          <w:sz w:val="24"/>
        </w:rPr>
        <w:t>放冷</w:t>
      </w:r>
      <w:r>
        <w:rPr>
          <w:rFonts w:hint="eastAsia" w:eastAsia="宋体" w:cs="宋体"/>
          <w:bCs/>
          <w:color w:val="000000"/>
          <w:sz w:val="24"/>
        </w:rPr>
        <w:t>，</w:t>
      </w:r>
      <w:r>
        <w:rPr>
          <w:rFonts w:hint="eastAsia" w:ascii="宋体" w:hAnsi="宋体" w:eastAsia="宋体" w:cs="宋体"/>
          <w:bCs/>
          <w:color w:val="000000"/>
          <w:sz w:val="24"/>
        </w:rPr>
        <w:t>滤过</w:t>
      </w:r>
      <w:r>
        <w:rPr>
          <w:rFonts w:hint="eastAsia" w:eastAsia="宋体" w:cs="宋体"/>
          <w:bCs/>
          <w:color w:val="000000"/>
          <w:sz w:val="24"/>
        </w:rPr>
        <w:t>，</w:t>
      </w:r>
      <w:r>
        <w:rPr>
          <w:rFonts w:hint="eastAsia" w:ascii="宋体" w:hAnsi="宋体" w:eastAsia="宋体" w:cs="宋体"/>
          <w:bCs/>
          <w:color w:val="000000"/>
          <w:sz w:val="24"/>
        </w:rPr>
        <w:t>滤</w:t>
      </w:r>
      <w:r>
        <w:rPr>
          <w:rFonts w:hint="eastAsia" w:ascii="宋体" w:hAnsi="宋体" w:eastAsia="宋体" w:cs="宋体"/>
          <w:color w:val="000000"/>
          <w:sz w:val="24"/>
        </w:rPr>
        <w:t>液蒸干</w:t>
      </w:r>
      <w:r>
        <w:rPr>
          <w:rFonts w:hint="eastAsia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残渣加无水乙醇</w:t>
      </w:r>
      <w:r>
        <w:rPr>
          <w:rFonts w:ascii="Times New Roman" w:hAnsi="Times New Roman" w:eastAsia="宋体" w:cs="Times New Roman"/>
          <w:color w:val="000000"/>
          <w:sz w:val="24"/>
          <w:lang w:bidi="en-US"/>
        </w:rPr>
        <w:t>1ml</w:t>
      </w:r>
      <w:r>
        <w:rPr>
          <w:rFonts w:hint="eastAsia" w:ascii="宋体" w:hAnsi="宋体" w:eastAsia="宋体" w:cs="宋体"/>
          <w:color w:val="000000"/>
          <w:sz w:val="24"/>
        </w:rPr>
        <w:t>使溶解</w:t>
      </w:r>
      <w:r>
        <w:rPr>
          <w:rFonts w:hint="eastAsia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作为供试品溶液。另取</w:t>
      </w:r>
      <w:r>
        <w:rPr>
          <w:rFonts w:hint="eastAsia" w:cs="宋体"/>
          <w:color w:val="000000"/>
          <w:sz w:val="24"/>
        </w:rPr>
        <w:t>槲</w:t>
      </w:r>
      <w:r>
        <w:rPr>
          <w:rFonts w:hint="eastAsia" w:ascii="宋体" w:hAnsi="宋体" w:eastAsia="宋体" w:cs="宋体"/>
          <w:color w:val="000000"/>
          <w:sz w:val="24"/>
        </w:rPr>
        <w:t>寄生对照药材</w:t>
      </w:r>
      <w:r>
        <w:rPr>
          <w:rFonts w:hint="eastAsia" w:ascii="Times New Roman" w:hAnsi="Times New Roman" w:cs="Times New Roman"/>
          <w:color w:val="000000"/>
          <w:sz w:val="24"/>
        </w:rPr>
        <w:t>0</w:t>
      </w:r>
      <w:r>
        <w:rPr>
          <w:rFonts w:hint="eastAsia" w:ascii="宋体" w:hAnsi="宋体" w:eastAsia="宋体" w:cs="宋体"/>
          <w:color w:val="000000"/>
          <w:sz w:val="24"/>
        </w:rPr>
        <w:t>.</w:t>
      </w:r>
      <w:r>
        <w:rPr>
          <w:rFonts w:ascii="Times New Roman" w:hAnsi="Times New Roman" w:eastAsia="宋体" w:cs="Times New Roman"/>
          <w:color w:val="000000"/>
          <w:sz w:val="24"/>
          <w:lang w:bidi="en-US"/>
        </w:rPr>
        <w:t>5g</w:t>
      </w:r>
      <w:r>
        <w:rPr>
          <w:rFonts w:hint="eastAsia" w:eastAsia="宋体" w:cs="宋体"/>
          <w:color w:val="000000"/>
          <w:sz w:val="24"/>
          <w:lang w:bidi="en-US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同法制成对照药材溶液</w:t>
      </w:r>
      <w:r>
        <w:rPr>
          <w:rFonts w:hint="eastAsia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再取齐墩果酸对照品</w:t>
      </w:r>
      <w:r>
        <w:rPr>
          <w:rFonts w:hint="eastAsia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加无水乙醇制成每</w:t>
      </w:r>
      <w:r>
        <w:rPr>
          <w:rFonts w:ascii="Times New Roman" w:hAnsi="Times New Roman" w:eastAsia="宋体" w:cs="Times New Roman"/>
          <w:color w:val="000000"/>
          <w:sz w:val="24"/>
        </w:rPr>
        <w:t>1</w:t>
      </w:r>
      <w:r>
        <w:rPr>
          <w:rFonts w:ascii="Times New Roman" w:hAnsi="Times New Roman" w:eastAsia="宋体" w:cs="Times New Roman"/>
          <w:color w:val="000000"/>
          <w:sz w:val="24"/>
          <w:lang w:bidi="en-US"/>
        </w:rPr>
        <w:t>ml</w:t>
      </w:r>
      <w:r>
        <w:rPr>
          <w:rFonts w:hint="eastAsia" w:ascii="宋体" w:hAnsi="宋体" w:eastAsia="宋体" w:cs="宋体"/>
          <w:color w:val="000000"/>
          <w:sz w:val="24"/>
        </w:rPr>
        <w:t>含</w:t>
      </w:r>
      <w:r>
        <w:rPr>
          <w:rFonts w:ascii="Times New Roman" w:hAnsi="Times New Roman" w:eastAsia="宋体" w:cs="Times New Roman"/>
          <w:color w:val="000000"/>
          <w:sz w:val="24"/>
          <w:lang w:bidi="en-US"/>
        </w:rPr>
        <w:t>1mg</w:t>
      </w:r>
      <w:r>
        <w:rPr>
          <w:rFonts w:hint="eastAsia" w:ascii="宋体" w:hAnsi="宋体" w:eastAsia="宋体" w:cs="宋体"/>
          <w:color w:val="000000"/>
          <w:sz w:val="24"/>
        </w:rPr>
        <w:t>的溶液，作为对照品溶液。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照薄层色谱法（《中国药典》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2020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年版四部通则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0502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）试验，</w:t>
      </w:r>
      <w:r>
        <w:rPr>
          <w:rFonts w:hint="eastAsia" w:ascii="宋体" w:hAnsi="宋体" w:eastAsia="宋体" w:cs="宋体"/>
          <w:color w:val="000000"/>
          <w:sz w:val="24"/>
        </w:rPr>
        <w:t>吸取供试品溶液和对照药材溶液各</w:t>
      </w:r>
      <w:r>
        <w:rPr>
          <w:rFonts w:ascii="Times New Roman" w:hAnsi="Times New Roman"/>
          <w:sz w:val="24"/>
        </w:rPr>
        <w:t>2</w:t>
      </w:r>
      <w:r>
        <w:rPr>
          <w:rFonts w:hint="eastAsia"/>
          <w:sz w:val="24"/>
        </w:rPr>
        <w:t>～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>µl</w:t>
      </w:r>
      <w:r>
        <w:rPr>
          <w:rFonts w:hint="eastAsia" w:ascii="宋体" w:hAnsi="宋体" w:eastAsia="宋体" w:cs="宋体"/>
          <w:color w:val="000000"/>
          <w:sz w:val="24"/>
          <w:lang w:val="zh-CN" w:bidi="zh-CN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对照品溶液</w:t>
      </w:r>
      <w:r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>µl</w:t>
      </w:r>
      <w:r>
        <w:rPr>
          <w:rFonts w:hint="eastAsia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分别点于同一硅胶</w:t>
      </w:r>
      <w:r>
        <w:rPr>
          <w:rFonts w:ascii="Times New Roman" w:hAnsi="Times New Roman" w:eastAsia="宋体" w:cs="Times New Roman"/>
          <w:color w:val="000000"/>
          <w:sz w:val="24"/>
          <w:lang w:bidi="en-US"/>
        </w:rPr>
        <w:t>G</w:t>
      </w:r>
      <w:r>
        <w:rPr>
          <w:rFonts w:ascii="Times New Roman" w:hAnsi="Times New Roman" w:eastAsia="宋体" w:cs="Times New Roman"/>
          <w:color w:val="000000"/>
          <w:sz w:val="24"/>
        </w:rPr>
        <w:t>薄</w:t>
      </w:r>
      <w:r>
        <w:rPr>
          <w:rFonts w:hint="eastAsia" w:ascii="宋体" w:hAnsi="宋体" w:eastAsia="宋体" w:cs="宋体"/>
          <w:color w:val="000000"/>
          <w:sz w:val="24"/>
        </w:rPr>
        <w:t>层板上，以环己烷-乙酸乙</w:t>
      </w:r>
      <w:r>
        <w:rPr>
          <w:rFonts w:hint="eastAsia" w:ascii="宋体" w:hAnsi="宋体" w:eastAsia="宋体" w:cs="宋体"/>
          <w:sz w:val="24"/>
        </w:rPr>
        <w:t>酯-</w:t>
      </w:r>
      <w:r>
        <w:rPr>
          <w:rFonts w:hint="eastAsia" w:eastAsia="宋体" w:cs="宋体"/>
          <w:sz w:val="24"/>
        </w:rPr>
        <w:t>甲</w:t>
      </w:r>
      <w:r>
        <w:rPr>
          <w:rFonts w:hint="eastAsia" w:ascii="宋体" w:hAnsi="宋体" w:eastAsia="宋体" w:cs="宋体"/>
          <w:sz w:val="24"/>
        </w:rPr>
        <w:t>酸</w:t>
      </w:r>
      <w:r>
        <w:rPr>
          <w:rFonts w:hint="eastAsia" w:ascii="Times New Roman" w:hAnsi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20</w:t>
      </w:r>
      <w:r>
        <w:rPr>
          <w:rFonts w:hint="eastAsia" w:eastAsia="宋体" w:cs="Times New Roman"/>
          <w:bCs/>
          <w:sz w:val="24"/>
          <w:szCs w:val="21"/>
          <w:lang w:bidi="ar"/>
        </w:rPr>
        <w:t>∶</w:t>
      </w:r>
      <w:r>
        <w:rPr>
          <w:rFonts w:ascii="Times New Roman" w:hAnsi="Times New Roman" w:cs="Times New Roman"/>
          <w:sz w:val="24"/>
        </w:rPr>
        <w:t>6</w:t>
      </w:r>
      <w:r>
        <w:rPr>
          <w:rFonts w:hint="eastAsia" w:eastAsia="宋体" w:cs="Times New Roman"/>
          <w:bCs/>
          <w:sz w:val="24"/>
          <w:szCs w:val="21"/>
          <w:lang w:bidi="ar"/>
        </w:rPr>
        <w:t>∶</w:t>
      </w:r>
      <w:r>
        <w:rPr>
          <w:rFonts w:ascii="Times New Roman" w:hAnsi="Times New Roman" w:eastAsia="宋体" w:cs="Times New Roman"/>
          <w:bCs/>
          <w:sz w:val="24"/>
          <w:szCs w:val="21"/>
          <w:lang w:bidi="ar"/>
        </w:rPr>
        <w:t>0</w:t>
      </w:r>
      <w:r>
        <w:rPr>
          <w:rFonts w:hint="eastAsia" w:ascii="宋体" w:hAnsi="宋体" w:eastAsia="宋体" w:cs="宋体"/>
          <w:bCs/>
          <w:sz w:val="24"/>
          <w:szCs w:val="21"/>
          <w:lang w:bidi="ar"/>
        </w:rPr>
        <w:t>.</w:t>
      </w:r>
      <w:r>
        <w:rPr>
          <w:rFonts w:ascii="Times New Roman" w:hAnsi="Times New Roman" w:cs="Times New Roman"/>
          <w:sz w:val="24"/>
        </w:rPr>
        <w:t>1</w:t>
      </w:r>
      <w:r>
        <w:rPr>
          <w:rFonts w:hint="eastAsia" w:ascii="Times New Roman" w:hAnsi="Times New Roman"/>
          <w:sz w:val="24"/>
        </w:rPr>
        <w:t>）</w:t>
      </w:r>
      <w:r>
        <w:rPr>
          <w:rFonts w:hint="eastAsia" w:ascii="宋体" w:hAnsi="宋体" w:eastAsia="宋体" w:cs="宋体"/>
          <w:sz w:val="24"/>
        </w:rPr>
        <w:t>为展开剂，展开，取出，晾干，喷以</w:t>
      </w:r>
      <w:r>
        <w:rPr>
          <w:rFonts w:ascii="Times New Roman" w:hAnsi="Times New Roman" w:eastAsia="宋体" w:cs="Times New Roman"/>
          <w:sz w:val="24"/>
        </w:rPr>
        <w:t>10</w:t>
      </w:r>
      <w:r>
        <w:rPr>
          <w:rFonts w:hint="eastAsia" w:ascii="Times New Roman" w:hAnsi="Times New Roman" w:eastAsia="宋体" w:cs="Times New Roman"/>
          <w:sz w:val="24"/>
        </w:rPr>
        <w:t>%</w:t>
      </w:r>
      <w:r>
        <w:rPr>
          <w:rFonts w:hint="eastAsia" w:ascii="宋体" w:hAnsi="宋体" w:eastAsia="宋体" w:cs="宋体"/>
          <w:sz w:val="24"/>
        </w:rPr>
        <w:t>硫酸乙醇溶液，在</w:t>
      </w:r>
      <w:r>
        <w:rPr>
          <w:rFonts w:ascii="Times New Roman" w:hAnsi="Times New Roman" w:eastAsia="宋体" w:cs="Times New Roman"/>
          <w:sz w:val="24"/>
          <w:lang w:bidi="en-US"/>
        </w:rPr>
        <w:t>80</w:t>
      </w:r>
      <w:r>
        <w:rPr>
          <w:rFonts w:hint="eastAsia" w:ascii="宋体" w:hAnsi="宋体" w:eastAsia="宋体" w:cs="宋体"/>
          <w:bCs/>
          <w:sz w:val="24"/>
          <w:szCs w:val="21"/>
          <w:lang w:bidi="ar"/>
        </w:rPr>
        <w:t>℃</w:t>
      </w:r>
      <w:r>
        <w:rPr>
          <w:rFonts w:hint="eastAsia" w:ascii="宋体" w:hAnsi="宋体" w:eastAsia="宋体" w:cs="宋体"/>
          <w:sz w:val="24"/>
        </w:rPr>
        <w:t>加热至斑点显色清晰。供试品色谱中，在</w:t>
      </w:r>
      <w:r>
        <w:rPr>
          <w:rFonts w:hint="eastAsia" w:ascii="宋体" w:hAnsi="宋体" w:eastAsia="宋体" w:cs="宋体"/>
          <w:color w:val="000000"/>
          <w:sz w:val="24"/>
        </w:rPr>
        <w:t>与对照药材色</w:t>
      </w:r>
      <w:r>
        <w:rPr>
          <w:rFonts w:hint="eastAsia" w:ascii="宋体" w:hAnsi="宋体" w:eastAsia="宋体" w:cs="宋体"/>
          <w:sz w:val="24"/>
        </w:rPr>
        <w:t>谱和对照品色谱相应的</w:t>
      </w:r>
      <w:r>
        <w:rPr>
          <w:rFonts w:hint="eastAsia" w:ascii="宋体" w:hAnsi="宋体" w:eastAsia="宋体" w:cs="宋体"/>
          <w:color w:val="000000"/>
          <w:sz w:val="24"/>
        </w:rPr>
        <w:t>位置上，显相同颜色的斑点；再置紫外光灯</w:t>
      </w:r>
      <w:r>
        <w:rPr>
          <w:rFonts w:hint="eastAsia" w:ascii="宋体" w:hAnsi="宋体" w:eastAsia="宋体" w:cs="宋体"/>
          <w:color w:val="000000"/>
          <w:sz w:val="24"/>
          <w:lang w:bidi="en-US"/>
        </w:rPr>
        <w:t>（</w:t>
      </w:r>
      <w:r>
        <w:rPr>
          <w:rFonts w:ascii="Times New Roman" w:hAnsi="Times New Roman" w:eastAsia="宋体" w:cs="Times New Roman"/>
          <w:color w:val="000000"/>
          <w:sz w:val="24"/>
          <w:lang w:bidi="en-US"/>
        </w:rPr>
        <w:t>365nm</w:t>
      </w:r>
      <w:r>
        <w:rPr>
          <w:rFonts w:hint="eastAsia" w:ascii="宋体" w:hAnsi="宋体" w:eastAsia="宋体" w:cs="宋体"/>
          <w:color w:val="000000"/>
          <w:sz w:val="24"/>
          <w:lang w:bidi="en-US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下检视</w:t>
      </w:r>
      <w:r>
        <w:rPr>
          <w:rFonts w:hint="eastAsia" w:eastAsia="宋体" w:cs="宋体"/>
          <w:color w:val="000000"/>
          <w:sz w:val="24"/>
        </w:rPr>
        <w:t>，显相同颜色的荧光斑点。</w:t>
      </w:r>
    </w:p>
    <w:p>
      <w:pPr>
        <w:spacing w:line="288" w:lineRule="auto"/>
        <w:ind w:firstLine="480" w:firstLineChars="200"/>
        <w:rPr>
          <w:rFonts w:ascii="黑体" w:hAnsi="黑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【检查】 杂质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不得过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%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</w:t>
      </w:r>
      <w:r>
        <w:rPr>
          <w:rFonts w:hint="eastAsia" w:eastAsia="宋体" w:cs="宋体"/>
          <w:sz w:val="24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中国药典</w:t>
      </w:r>
      <w:r>
        <w:rPr>
          <w:rFonts w:hint="eastAsia" w:eastAsia="宋体" w:cs="宋体"/>
          <w:sz w:val="24"/>
        </w:rPr>
        <w:t>》</w:t>
      </w:r>
      <w:r>
        <w:rPr>
          <w:rFonts w:ascii="Times New Roman" w:hAnsi="Times New Roman" w:eastAsia="宋体" w:cs="Times New Roman"/>
          <w:sz w:val="24"/>
        </w:rPr>
        <w:t>2020</w:t>
      </w:r>
      <w:r>
        <w:rPr>
          <w:rFonts w:hint="eastAsia" w:ascii="宋体" w:hAnsi="宋体" w:eastAsia="宋体" w:cs="宋体"/>
          <w:sz w:val="24"/>
        </w:rPr>
        <w:t>年版</w:t>
      </w:r>
      <w:r>
        <w:rPr>
          <w:rFonts w:hint="eastAsia" w:eastAsia="宋体" w:cs="宋体"/>
          <w:sz w:val="24"/>
        </w:rPr>
        <w:t xml:space="preserve"> 四</w:t>
      </w:r>
      <w:r>
        <w:rPr>
          <w:rFonts w:hint="eastAsia" w:ascii="宋体" w:hAnsi="宋体" w:eastAsia="宋体" w:cs="宋体"/>
          <w:sz w:val="24"/>
        </w:rPr>
        <w:t xml:space="preserve">部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通则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2301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）。</w:t>
      </w:r>
    </w:p>
    <w:p>
      <w:pPr>
        <w:spacing w:line="288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【浸出物】</w:t>
      </w:r>
      <w:r>
        <w:rPr>
          <w:rFonts w:hint="eastAsia" w:ascii="黑体" w:hAnsi="黑体" w:eastAsia="黑体" w:cs="黑体"/>
          <w:sz w:val="24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照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醇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溶性浸出物测定法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eastAsia="宋体" w:cs="宋体"/>
          <w:sz w:val="24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中国药典</w:t>
      </w:r>
      <w:r>
        <w:rPr>
          <w:rFonts w:hint="eastAsia" w:eastAsia="宋体" w:cs="宋体"/>
          <w:sz w:val="24"/>
        </w:rPr>
        <w:t>》</w:t>
      </w:r>
      <w:r>
        <w:rPr>
          <w:rFonts w:ascii="Times New Roman" w:hAnsi="Times New Roman" w:eastAsia="宋体" w:cs="Times New Roman"/>
          <w:sz w:val="24"/>
        </w:rPr>
        <w:t>2020</w:t>
      </w:r>
      <w:r>
        <w:rPr>
          <w:rFonts w:hint="eastAsia" w:ascii="宋体" w:hAnsi="宋体" w:eastAsia="宋体" w:cs="宋体"/>
          <w:sz w:val="24"/>
        </w:rPr>
        <w:t>年版</w:t>
      </w:r>
      <w:r>
        <w:rPr>
          <w:rFonts w:hint="eastAsia" w:eastAsia="宋体" w:cs="宋体"/>
          <w:sz w:val="24"/>
        </w:rPr>
        <w:t xml:space="preserve"> 四</w:t>
      </w:r>
      <w:r>
        <w:rPr>
          <w:rFonts w:hint="eastAsia" w:ascii="宋体" w:hAnsi="宋体" w:eastAsia="宋体" w:cs="宋体"/>
          <w:sz w:val="24"/>
        </w:rPr>
        <w:t xml:space="preserve">部 通则 </w:t>
      </w:r>
      <w:r>
        <w:rPr>
          <w:rFonts w:ascii="Times New Roman" w:hAnsi="Times New Roman" w:eastAsia="宋体" w:cs="Times New Roman"/>
          <w:sz w:val="24"/>
        </w:rPr>
        <w:t>2201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ascii="Times New Roman" w:hAnsi="Times New Roman" w:eastAsia="宋体" w:cs="Times New Roman"/>
          <w:sz w:val="24"/>
        </w:rPr>
        <w:t>项下的热浸法测定，</w:t>
      </w:r>
      <w:r>
        <w:rPr>
          <w:rFonts w:hint="eastAsia" w:ascii="Times New Roman" w:hAnsi="Times New Roman" w:eastAsia="宋体" w:cs="Times New Roman"/>
          <w:sz w:val="24"/>
        </w:rPr>
        <w:t>用乙醇作溶剂</w:t>
      </w:r>
      <w:r>
        <w:rPr>
          <w:rFonts w:ascii="Times New Roman" w:hAnsi="Times New Roman" w:eastAsia="宋体" w:cs="Times New Roman"/>
          <w:sz w:val="24"/>
        </w:rPr>
        <w:t>，不得少于</w:t>
      </w:r>
      <w:r>
        <w:rPr>
          <w:rFonts w:hint="eastAsia" w:ascii="Times New Roman" w:hAnsi="Times New Roman" w:eastAsia="宋体" w:cs="Times New Roman"/>
          <w:sz w:val="24"/>
        </w:rPr>
        <w:t>26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hint="eastAsia" w:ascii="Times New Roman" w:hAnsi="Times New Roman" w:eastAsia="宋体" w:cs="Times New Roman"/>
          <w:sz w:val="24"/>
        </w:rPr>
        <w:t>0</w:t>
      </w:r>
      <w:r>
        <w:rPr>
          <w:rFonts w:ascii="Times New Roman" w:hAnsi="Times New Roman" w:eastAsia="宋体" w:cs="Times New Roman"/>
          <w:sz w:val="24"/>
        </w:rPr>
        <w:t>%。</w:t>
      </w:r>
    </w:p>
    <w:p>
      <w:pPr>
        <w:spacing w:line="288" w:lineRule="auto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【</w:t>
      </w:r>
      <w:r>
        <w:rPr>
          <w:rFonts w:hint="eastAsia" w:ascii="黑体" w:hAnsi="黑体" w:eastAsia="黑体" w:cs="黑体"/>
          <w:sz w:val="24"/>
        </w:rPr>
        <w:t>性味与归经</w:t>
      </w:r>
      <w:r>
        <w:rPr>
          <w:rFonts w:hint="eastAsia" w:ascii="黑体" w:hAnsi="黑体" w:eastAsia="黑体" w:cs="黑体"/>
          <w:bCs/>
          <w:sz w:val="24"/>
        </w:rPr>
        <w:t>】</w:t>
      </w:r>
      <w:r>
        <w:rPr>
          <w:rFonts w:hint="eastAsia" w:ascii="宋体" w:hAnsi="宋体" w:eastAsia="宋体" w:cs="宋体"/>
          <w:bCs/>
          <w:sz w:val="24"/>
        </w:rPr>
        <w:t xml:space="preserve"> </w:t>
      </w:r>
      <w:r>
        <w:rPr>
          <w:rFonts w:hint="eastAsia" w:eastAsia="宋体" w:cs="宋体"/>
          <w:bCs/>
          <w:sz w:val="24"/>
          <w:lang w:bidi="ar"/>
        </w:rPr>
        <w:t>苦</w:t>
      </w:r>
      <w:r>
        <w:rPr>
          <w:rFonts w:hint="eastAsia" w:ascii="宋体" w:hAnsi="宋体" w:eastAsia="宋体" w:cs="宋体"/>
          <w:bCs/>
          <w:sz w:val="24"/>
          <w:lang w:bidi="ar"/>
        </w:rPr>
        <w:t>，</w:t>
      </w:r>
      <w:r>
        <w:rPr>
          <w:rFonts w:hint="eastAsia" w:eastAsia="宋体" w:cs="宋体"/>
          <w:bCs/>
          <w:sz w:val="24"/>
          <w:lang w:bidi="ar"/>
        </w:rPr>
        <w:t>平。归肝、肾经。</w:t>
      </w:r>
    </w:p>
    <w:p>
      <w:pPr>
        <w:pStyle w:val="4"/>
        <w:spacing w:before="0" w:beforeAutospacing="0" w:after="0" w:afterAutospacing="0" w:line="288" w:lineRule="auto"/>
        <w:ind w:firstLine="480" w:firstLineChars="200"/>
        <w:rPr>
          <w:rFonts w:eastAsia="宋体"/>
          <w:bCs/>
        </w:rPr>
      </w:pPr>
      <w:r>
        <w:rPr>
          <w:rFonts w:hint="eastAsia" w:ascii="黑体" w:hAnsi="黑体" w:eastAsia="黑体" w:cs="黑体"/>
        </w:rPr>
        <w:t>【</w:t>
      </w:r>
      <w:r>
        <w:rPr>
          <w:rFonts w:hint="eastAsia" w:ascii="黑体" w:hAnsi="黑体" w:eastAsia="黑体" w:cs="黑体"/>
          <w:bCs/>
        </w:rPr>
        <w:t>功能与主治</w:t>
      </w:r>
      <w:r>
        <w:rPr>
          <w:rFonts w:hint="eastAsia" w:ascii="黑体" w:hAnsi="黑体" w:eastAsia="黑体" w:cs="黑体"/>
        </w:rPr>
        <w:t>】</w:t>
      </w:r>
      <w:r>
        <w:rPr>
          <w:rFonts w:hint="eastAsia" w:eastAsia="宋体"/>
        </w:rPr>
        <w:t xml:space="preserve"> </w:t>
      </w:r>
      <w:r>
        <w:rPr>
          <w:rFonts w:hint="eastAsia"/>
          <w:bCs/>
        </w:rPr>
        <w:t>祛风湿</w:t>
      </w:r>
      <w:r>
        <w:rPr>
          <w:bCs/>
        </w:rPr>
        <w:t>，</w:t>
      </w:r>
      <w:r>
        <w:rPr>
          <w:rFonts w:hint="eastAsia"/>
          <w:bCs/>
        </w:rPr>
        <w:t>补肝肾，强筋骨，安胎元。用于风湿痹痛，腰膝酸软，筋骨无力，崩漏经多，妊娠漏血，胎动不安，头晕目眩。</w:t>
      </w:r>
    </w:p>
    <w:p>
      <w:pPr>
        <w:widowControl/>
        <w:spacing w:line="288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黑体" w:hAnsi="黑体" w:eastAsia="黑体" w:cs="黑体"/>
          <w:kern w:val="0"/>
          <w:sz w:val="24"/>
        </w:rPr>
        <w:t>【</w:t>
      </w:r>
      <w:r>
        <w:rPr>
          <w:rFonts w:hint="eastAsia" w:ascii="黑体" w:hAnsi="黑体" w:eastAsia="黑体" w:cs="黑体"/>
          <w:bCs/>
          <w:kern w:val="0"/>
          <w:sz w:val="24"/>
        </w:rPr>
        <w:t>用法与用量</w:t>
      </w:r>
      <w:r>
        <w:rPr>
          <w:rFonts w:hint="eastAsia" w:ascii="黑体" w:hAnsi="黑体" w:eastAsia="黑体" w:cs="黑体"/>
          <w:kern w:val="0"/>
          <w:sz w:val="24"/>
        </w:rPr>
        <w:t>】</w:t>
      </w:r>
      <w:r>
        <w:rPr>
          <w:rFonts w:hint="eastAsia" w:ascii="宋体" w:hAnsi="宋体" w:eastAsia="宋体" w:cs="宋体"/>
          <w:kern w:val="0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0"/>
          <w:sz w:val="24"/>
        </w:rPr>
        <w:t>10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～</w:t>
      </w:r>
      <w:r>
        <w:rPr>
          <w:rFonts w:hint="eastAsia" w:ascii="Times New Roman" w:hAnsi="Times New Roman" w:eastAsia="宋体" w:cs="Times New Roman"/>
          <w:bCs/>
          <w:kern w:val="0"/>
          <w:sz w:val="24"/>
        </w:rPr>
        <w:t>30</w:t>
      </w:r>
      <w:r>
        <w:rPr>
          <w:rFonts w:ascii="Times New Roman" w:hAnsi="Times New Roman" w:eastAsia="宋体" w:cs="Times New Roman"/>
          <w:bCs/>
          <w:kern w:val="0"/>
          <w:sz w:val="24"/>
        </w:rPr>
        <w:t>g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spacing w:line="288" w:lineRule="auto"/>
        <w:ind w:firstLine="480" w:firstLineChars="200"/>
        <w:jc w:val="left"/>
        <w:rPr>
          <w:sz w:val="24"/>
        </w:rPr>
      </w:pPr>
      <w:r>
        <w:rPr>
          <w:rFonts w:hint="eastAsia" w:ascii="黑体" w:hAnsi="黑体" w:eastAsia="黑体" w:cs="黑体"/>
          <w:kern w:val="0"/>
          <w:sz w:val="24"/>
        </w:rPr>
        <w:t>【</w:t>
      </w:r>
      <w:r>
        <w:rPr>
          <w:rFonts w:hint="eastAsia" w:ascii="黑体" w:hAnsi="黑体" w:eastAsia="黑体" w:cs="黑体"/>
          <w:bCs/>
          <w:kern w:val="0"/>
          <w:sz w:val="24"/>
        </w:rPr>
        <w:t>贮藏</w:t>
      </w:r>
      <w:r>
        <w:rPr>
          <w:rFonts w:hint="eastAsia" w:ascii="黑体" w:hAnsi="黑体" w:eastAsia="黑体" w:cs="黑体"/>
          <w:kern w:val="0"/>
          <w:sz w:val="24"/>
        </w:rPr>
        <w:t>】</w:t>
      </w:r>
      <w:r>
        <w:rPr>
          <w:rFonts w:hint="eastAsia" w:ascii="宋体" w:hAnsi="宋体" w:eastAsia="宋体" w:cs="宋体"/>
          <w:bCs/>
          <w:sz w:val="24"/>
        </w:rPr>
        <w:t xml:space="preserve"> </w:t>
      </w:r>
      <w:r>
        <w:rPr>
          <w:rFonts w:hint="eastAsia"/>
          <w:sz w:val="24"/>
        </w:rPr>
        <w:t>置阴凉潮湿处，防蛀。</w:t>
      </w:r>
    </w:p>
    <w:p>
      <w:pPr>
        <w:widowControl/>
        <w:spacing w:line="288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注：此标准仅用于</w:t>
      </w:r>
      <w:r>
        <w:rPr>
          <w:rFonts w:hint="eastAsia" w:ascii="宋体" w:hAnsi="宋体"/>
          <w:sz w:val="24"/>
        </w:rPr>
        <w:t>《吉林省中药饮片炮制规范》第一册收载“鲜切槲寄生”饮片的炮制加工用。</w:t>
      </w:r>
    </w:p>
    <w:p>
      <w:pPr>
        <w:widowControl/>
        <w:spacing w:line="288" w:lineRule="auto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widowControl/>
        <w:spacing w:line="288" w:lineRule="auto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widowControl/>
        <w:spacing w:line="288" w:lineRule="auto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widowControl/>
        <w:spacing w:line="288" w:lineRule="auto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widowControl/>
        <w:spacing w:line="288" w:lineRule="auto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widowControl/>
        <w:spacing w:line="288" w:lineRule="auto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widowControl/>
        <w:spacing w:line="288" w:lineRule="auto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288" w:lineRule="auto"/>
        <w:jc w:val="both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 xml:space="preserve">                                   </w:t>
      </w:r>
    </w:p>
    <w:p>
      <w:pPr>
        <w:spacing w:line="288" w:lineRule="auto"/>
        <w:jc w:val="both"/>
        <w:rPr>
          <w:rFonts w:hint="eastAsia" w:ascii="Times New Roman" w:hAnsi="Times New Roman" w:eastAsia="宋体"/>
          <w:sz w:val="24"/>
          <w:lang w:val="en-US" w:eastAsia="zh-CN"/>
        </w:rPr>
      </w:pPr>
    </w:p>
    <w:p>
      <w:pPr>
        <w:spacing w:line="288" w:lineRule="auto"/>
        <w:ind w:firstLine="6000" w:firstLineChars="2500"/>
        <w:jc w:val="both"/>
        <w:rPr>
          <w:rFonts w:ascii="Times New Roman" w:hAnsi="Times New Roman" w:eastAsia="宋体" w:cs="Times New Roman"/>
          <w:iCs/>
          <w:color w:val="000000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DBY-22-JLY</w:t>
      </w:r>
      <w:r>
        <w:rPr>
          <w:rFonts w:ascii="Times New Roman" w:hAnsi="Times New Roman" w:eastAsia="宋体" w:cs="Times New Roman"/>
          <w:iCs/>
          <w:color w:val="000000"/>
          <w:sz w:val="24"/>
        </w:rPr>
        <w:t>C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-00</w:t>
      </w:r>
      <w:r>
        <w:rPr>
          <w:rFonts w:ascii="Times New Roman" w:hAnsi="Times New Roman" w:eastAsia="宋体" w:cs="Times New Roman"/>
          <w:iCs/>
          <w:color w:val="000000"/>
          <w:sz w:val="24"/>
        </w:rPr>
        <w:t>4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-202</w:t>
      </w:r>
      <w:r>
        <w:rPr>
          <w:rFonts w:ascii="Times New Roman" w:hAnsi="Times New Roman" w:eastAsia="宋体" w:cs="Times New Roman"/>
          <w:iCs/>
          <w:color w:val="000000"/>
          <w:sz w:val="24"/>
        </w:rPr>
        <w:t>5</w:t>
      </w:r>
    </w:p>
    <w:p>
      <w:pPr>
        <w:spacing w:line="288" w:lineRule="auto"/>
        <w:jc w:val="center"/>
        <w:rPr>
          <w:rFonts w:ascii="Times New Roman" w:hAnsi="Times New Roman" w:eastAsia="宋体"/>
          <w:sz w:val="24"/>
        </w:rPr>
      </w:pPr>
    </w:p>
    <w:p>
      <w:pPr>
        <w:jc w:val="center"/>
        <w:rPr>
          <w:rFonts w:hint="eastAsia" w:ascii="黑体" w:hAnsi="黑体" w:eastAsia="黑体" w:cs="黑体"/>
          <w:color w:val="333333"/>
          <w:spacing w:val="8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8"/>
          <w:sz w:val="36"/>
          <w:szCs w:val="36"/>
          <w:shd w:val="clear" w:color="auto" w:fill="FFFFFF"/>
        </w:rPr>
        <w:t>猪  血</w:t>
      </w:r>
    </w:p>
    <w:p>
      <w:pPr>
        <w:spacing w:line="288" w:lineRule="auto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Zhuxue</w:t>
      </w:r>
    </w:p>
    <w:p>
      <w:pPr>
        <w:spacing w:line="288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SUIS SANGUIS </w:t>
      </w:r>
      <w:r>
        <w:rPr>
          <w:sz w:val="28"/>
          <w:szCs w:val="28"/>
        </w:rPr>
        <w:t>RECENS</w:t>
      </w:r>
    </w:p>
    <w:p>
      <w:pPr>
        <w:spacing w:line="288" w:lineRule="auto"/>
        <w:rPr>
          <w:rFonts w:hint="eastAsia" w:ascii="Arial" w:hAnsi="Arial" w:cs="Arial"/>
          <w:color w:val="000000"/>
          <w:sz w:val="20"/>
          <w:szCs w:val="20"/>
          <w:shd w:val="clear" w:color="auto" w:fill="FFFFFF"/>
        </w:rPr>
      </w:pPr>
    </w:p>
    <w:p>
      <w:pPr>
        <w:spacing w:line="288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本品</w:t>
      </w:r>
      <w:r>
        <w:rPr>
          <w:rFonts w:hAnsi="宋体"/>
          <w:sz w:val="24"/>
        </w:rPr>
        <w:t>为</w:t>
      </w:r>
      <w:r>
        <w:fldChar w:fldCharType="begin"/>
      </w:r>
      <w:r>
        <w:instrText xml:space="preserve"> HYPERLINK "https://baike.so.com/doc/5570536-5785745.html" \t "_blank" </w:instrText>
      </w:r>
      <w:r>
        <w:fldChar w:fldCharType="separate"/>
      </w:r>
      <w:r>
        <w:rPr>
          <w:rFonts w:hAnsi="宋体"/>
          <w:sz w:val="24"/>
        </w:rPr>
        <w:t>猪科</w:t>
      </w:r>
      <w:r>
        <w:rPr>
          <w:rFonts w:hAnsi="宋体"/>
          <w:sz w:val="24"/>
        </w:rPr>
        <w:fldChar w:fldCharType="end"/>
      </w:r>
      <w:r>
        <w:rPr>
          <w:rFonts w:hAnsi="宋体"/>
          <w:sz w:val="24"/>
        </w:rPr>
        <w:t>动物猪</w:t>
      </w:r>
      <w:r>
        <w:rPr>
          <w:rFonts w:hint="eastAsia" w:hAnsi="宋体"/>
          <w:i/>
          <w:sz w:val="24"/>
        </w:rPr>
        <w:t xml:space="preserve">Sus scrofa domestica </w:t>
      </w:r>
      <w:r>
        <w:rPr>
          <w:rFonts w:hint="eastAsia" w:hAnsi="宋体"/>
          <w:sz w:val="24"/>
        </w:rPr>
        <w:t>Brisson</w:t>
      </w:r>
      <w:r>
        <w:rPr>
          <w:rFonts w:hAnsi="宋体"/>
          <w:sz w:val="24"/>
        </w:rPr>
        <w:t>.的血</w:t>
      </w:r>
      <w:r>
        <w:rPr>
          <w:rFonts w:hint="eastAsia" w:hAnsi="宋体"/>
          <w:sz w:val="24"/>
        </w:rPr>
        <w:t>。全年可采，采自经检疫合格的猪屠宰时收集的新鲜血液，鲜用。</w:t>
      </w:r>
    </w:p>
    <w:p>
      <w:pPr>
        <w:spacing w:line="288" w:lineRule="auto"/>
        <w:ind w:firstLine="480" w:firstLineChars="200"/>
        <w:rPr>
          <w:rFonts w:hint="eastAsia" w:ascii="Arial" w:hAnsi="Arial" w:cs="Arial"/>
          <w:color w:val="333333"/>
          <w:sz w:val="24"/>
          <w:shd w:val="clear" w:color="auto" w:fill="FFFFFF"/>
        </w:rPr>
      </w:pPr>
      <w:r>
        <w:rPr>
          <w:rFonts w:hint="eastAsia" w:ascii="黑体" w:hAnsi="黑体" w:eastAsia="黑体" w:cs="黑体"/>
          <w:sz w:val="24"/>
        </w:rPr>
        <w:t xml:space="preserve">【性状】 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本品为鲜红色液体及凝块团混合体。气微腥，味微咸。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 xml:space="preserve">【鉴别】 </w:t>
      </w:r>
      <w:r>
        <w:rPr>
          <w:color w:val="333333"/>
          <w:sz w:val="24"/>
          <w:shd w:val="clear" w:color="auto" w:fill="FFFFFF"/>
        </w:rPr>
        <w:t>取本品5g，加70%乙醇10ml，超声处理15分钟</w:t>
      </w:r>
      <w:r>
        <w:rPr>
          <w:sz w:val="24"/>
          <w:shd w:val="clear" w:color="auto" w:fill="FFFFFF"/>
        </w:rPr>
        <w:t>，离心，取上清液蒸干，残渣加70%乙醇1</w:t>
      </w:r>
      <w:r>
        <w:rPr>
          <w:rFonts w:hint="eastAsia" w:ascii="Times New Roman" w:hAnsi="宋体"/>
          <w:color w:val="000000"/>
          <w:kern w:val="0"/>
          <w:sz w:val="24"/>
        </w:rPr>
        <w:t>～</w:t>
      </w:r>
      <w:r>
        <w:rPr>
          <w:sz w:val="24"/>
        </w:rPr>
        <w:t>2</w:t>
      </w:r>
      <w:r>
        <w:rPr>
          <w:sz w:val="24"/>
          <w:shd w:val="clear" w:color="auto" w:fill="FFFFFF"/>
        </w:rPr>
        <w:t>ml使溶解，作为供试品溶液。取亮氨酸对照品，加甲</w:t>
      </w:r>
      <w:r>
        <w:rPr>
          <w:color w:val="333333"/>
          <w:sz w:val="24"/>
          <w:shd w:val="clear" w:color="auto" w:fill="FFFFFF"/>
        </w:rPr>
        <w:t>醇制成每1ml含0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.</w:t>
      </w:r>
      <w:r>
        <w:rPr>
          <w:color w:val="333333"/>
          <w:sz w:val="24"/>
          <w:shd w:val="clear" w:color="auto" w:fill="FFFFFF"/>
        </w:rPr>
        <w:t>05mg的溶液，作为对照品溶液。照薄层色谱法（《中国药典》2020年版四部通则0502）试验，吸取上述两种溶液各5</w:t>
      </w:r>
      <w:r>
        <w:rPr>
          <w:sz w:val="24"/>
        </w:rPr>
        <w:t>μl，分别点于同一硅胶G薄层板上，以正丙醇</w:t>
      </w:r>
      <w:r>
        <w:rPr>
          <w:rFonts w:hint="eastAsia" w:ascii="宋体" w:hAnsi="宋体" w:cs="宋体"/>
          <w:sz w:val="24"/>
        </w:rPr>
        <w:t>-</w:t>
      </w:r>
      <w:r>
        <w:rPr>
          <w:rFonts w:hint="eastAsia"/>
          <w:sz w:val="24"/>
        </w:rPr>
        <w:t>冰</w:t>
      </w:r>
      <w:r>
        <w:rPr>
          <w:sz w:val="24"/>
        </w:rPr>
        <w:t>乙酸（7</w:t>
      </w:r>
      <w:r>
        <w:rPr>
          <w:rFonts w:hint="eastAsia" w:ascii="宋体" w:hAnsi="宋体" w:eastAsia="宋体" w:cs="宋体"/>
          <w:sz w:val="24"/>
        </w:rPr>
        <w:t>:</w:t>
      </w:r>
      <w:r>
        <w:rPr>
          <w:sz w:val="24"/>
        </w:rPr>
        <w:t>3）为展开剂，展开，取出，晾干，喷以0</w:t>
      </w:r>
      <w:r>
        <w:rPr>
          <w:rFonts w:hint="eastAsia" w:ascii="宋体" w:hAnsi="宋体" w:eastAsia="宋体" w:cs="宋体"/>
          <w:sz w:val="24"/>
        </w:rPr>
        <w:t>.</w:t>
      </w:r>
      <w:r>
        <w:rPr>
          <w:sz w:val="24"/>
        </w:rPr>
        <w:t>5%茚三酮溶液，</w:t>
      </w:r>
      <w:r>
        <w:rPr>
          <w:rFonts w:hint="eastAsia"/>
          <w:sz w:val="24"/>
        </w:rPr>
        <w:t>在</w:t>
      </w:r>
      <w:r>
        <w:rPr>
          <w:sz w:val="24"/>
        </w:rPr>
        <w:t>105℃加热至斑点显色清晰。供试品色谱中，在与对照品色谱相应的位置上，显相同颜色的斑点。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eastAsia="黑体"/>
          <w:sz w:val="24"/>
        </w:rPr>
        <w:t>【检查】 pH值</w:t>
      </w:r>
      <w:r>
        <w:rPr>
          <w:sz w:val="24"/>
        </w:rPr>
        <w:t xml:space="preserve">  应为7</w:t>
      </w:r>
      <w:r>
        <w:rPr>
          <w:rFonts w:hint="eastAsia" w:ascii="宋体" w:hAnsi="宋体" w:eastAsia="宋体" w:cs="宋体"/>
          <w:sz w:val="24"/>
        </w:rPr>
        <w:t>.</w:t>
      </w:r>
      <w:r>
        <w:rPr>
          <w:sz w:val="24"/>
        </w:rPr>
        <w:t>0</w:t>
      </w:r>
      <w:r>
        <w:rPr>
          <w:rFonts w:hint="eastAsia" w:ascii="Times New Roman" w:hAnsi="宋体"/>
          <w:color w:val="000000"/>
          <w:kern w:val="0"/>
          <w:sz w:val="24"/>
        </w:rPr>
        <w:t>～</w:t>
      </w:r>
      <w:r>
        <w:rPr>
          <w:sz w:val="24"/>
        </w:rPr>
        <w:t>8</w:t>
      </w:r>
      <w:r>
        <w:rPr>
          <w:rFonts w:hint="eastAsia" w:ascii="宋体" w:hAnsi="宋体" w:eastAsia="宋体" w:cs="宋体"/>
          <w:sz w:val="24"/>
        </w:rPr>
        <w:t>.</w:t>
      </w:r>
      <w:r>
        <w:rPr>
          <w:sz w:val="24"/>
        </w:rPr>
        <w:t>0（</w:t>
      </w:r>
      <w:r>
        <w:rPr>
          <w:color w:val="333333"/>
          <w:sz w:val="24"/>
          <w:shd w:val="clear" w:color="auto" w:fill="FFFFFF"/>
        </w:rPr>
        <w:t>《中国药典》2020年版</w:t>
      </w:r>
      <w:r>
        <w:rPr>
          <w:rFonts w:hint="eastAsia"/>
          <w:color w:val="333333"/>
          <w:sz w:val="24"/>
          <w:shd w:val="clear" w:color="auto" w:fill="FFFFFF"/>
        </w:rPr>
        <w:t xml:space="preserve"> </w:t>
      </w:r>
      <w:r>
        <w:rPr>
          <w:color w:val="333333"/>
          <w:sz w:val="24"/>
          <w:shd w:val="clear" w:color="auto" w:fill="FFFFFF"/>
        </w:rPr>
        <w:t>四部</w:t>
      </w:r>
      <w:r>
        <w:rPr>
          <w:rFonts w:hint="eastAsia"/>
          <w:color w:val="333333"/>
          <w:sz w:val="24"/>
          <w:shd w:val="clear" w:color="auto" w:fill="FFFFFF"/>
        </w:rPr>
        <w:t xml:space="preserve"> </w:t>
      </w:r>
      <w:r>
        <w:rPr>
          <w:color w:val="333333"/>
          <w:sz w:val="24"/>
          <w:shd w:val="clear" w:color="auto" w:fill="FFFFFF"/>
        </w:rPr>
        <w:t>通则</w:t>
      </w:r>
      <w:r>
        <w:rPr>
          <w:rFonts w:hint="eastAsia"/>
          <w:color w:val="333333"/>
          <w:sz w:val="24"/>
          <w:shd w:val="clear" w:color="auto" w:fill="FFFFFF"/>
        </w:rPr>
        <w:t xml:space="preserve"> </w:t>
      </w:r>
      <w:r>
        <w:rPr>
          <w:color w:val="333333"/>
          <w:sz w:val="24"/>
          <w:shd w:val="clear" w:color="auto" w:fill="FFFFFF"/>
        </w:rPr>
        <w:t>0631</w:t>
      </w:r>
      <w:r>
        <w:rPr>
          <w:sz w:val="24"/>
        </w:rPr>
        <w:t>）。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eastAsia="黑体"/>
          <w:sz w:val="24"/>
        </w:rPr>
        <w:t>干燥固形物</w:t>
      </w:r>
      <w:r>
        <w:rPr>
          <w:sz w:val="24"/>
        </w:rPr>
        <w:t xml:space="preserve">  取本品充分</w:t>
      </w:r>
      <w:r>
        <w:rPr>
          <w:color w:val="333333"/>
          <w:sz w:val="24"/>
          <w:shd w:val="clear" w:color="auto" w:fill="FFFFFF"/>
        </w:rPr>
        <w:t>搅碎后，搅拌均匀，</w:t>
      </w:r>
      <w:r>
        <w:rPr>
          <w:rFonts w:hint="eastAsia"/>
          <w:color w:val="333333"/>
          <w:sz w:val="24"/>
          <w:shd w:val="clear" w:color="auto" w:fill="FFFFFF"/>
        </w:rPr>
        <w:t>精密</w:t>
      </w:r>
      <w:r>
        <w:rPr>
          <w:color w:val="333333"/>
          <w:sz w:val="24"/>
          <w:shd w:val="clear" w:color="auto" w:fill="FFFFFF"/>
        </w:rPr>
        <w:t>量取25ml，置已</w:t>
      </w:r>
      <w:r>
        <w:rPr>
          <w:rFonts w:hint="eastAsia"/>
          <w:color w:val="333333"/>
          <w:sz w:val="24"/>
          <w:shd w:val="clear" w:color="auto" w:fill="FFFFFF"/>
        </w:rPr>
        <w:t>恒重</w:t>
      </w:r>
      <w:r>
        <w:rPr>
          <w:color w:val="333333"/>
          <w:sz w:val="24"/>
          <w:shd w:val="clear" w:color="auto" w:fill="FFFFFF"/>
        </w:rPr>
        <w:t>的蒸发皿中，在水浴上蒸干，于105</w:t>
      </w:r>
      <w:r>
        <w:rPr>
          <w:sz w:val="24"/>
        </w:rPr>
        <w:t>℃</w:t>
      </w:r>
      <w:r>
        <w:rPr>
          <w:rFonts w:hint="eastAsia"/>
          <w:sz w:val="24"/>
        </w:rPr>
        <w:t>干燥至连续两次</w:t>
      </w:r>
      <w:r>
        <w:rPr>
          <w:sz w:val="24"/>
        </w:rPr>
        <w:t>称</w:t>
      </w:r>
      <w:r>
        <w:rPr>
          <w:rFonts w:hint="eastAsia"/>
          <w:sz w:val="24"/>
        </w:rPr>
        <w:t>重的差异</w:t>
      </w:r>
      <w:r>
        <w:rPr>
          <w:sz w:val="24"/>
        </w:rPr>
        <w:t>不</w:t>
      </w:r>
      <w:r>
        <w:rPr>
          <w:rFonts w:hint="eastAsia"/>
          <w:sz w:val="24"/>
        </w:rPr>
        <w:t>超过5</w:t>
      </w:r>
      <w:r>
        <w:rPr>
          <w:color w:val="333333"/>
          <w:sz w:val="24"/>
          <w:shd w:val="clear" w:color="auto" w:fill="FFFFFF"/>
        </w:rPr>
        <w:t>mg</w:t>
      </w:r>
      <w:r>
        <w:rPr>
          <w:rFonts w:hint="eastAsia"/>
          <w:color w:val="333333"/>
          <w:sz w:val="24"/>
          <w:shd w:val="clear" w:color="auto" w:fill="FFFFFF"/>
        </w:rPr>
        <w:t>为止</w:t>
      </w:r>
      <w:r>
        <w:rPr>
          <w:sz w:val="24"/>
        </w:rPr>
        <w:t>，</w:t>
      </w:r>
      <w:r>
        <w:rPr>
          <w:rFonts w:hint="eastAsia"/>
          <w:sz w:val="24"/>
        </w:rPr>
        <w:t>计算</w:t>
      </w:r>
      <w:r>
        <w:rPr>
          <w:sz w:val="24"/>
        </w:rPr>
        <w:t>，应不少于15%（g/ml）。</w:t>
      </w:r>
    </w:p>
    <w:p>
      <w:pPr>
        <w:spacing w:line="288" w:lineRule="auto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【性味与归经】 </w:t>
      </w:r>
      <w:r>
        <w:rPr>
          <w:rFonts w:hint="eastAsia" w:ascii="宋体" w:hAnsi="宋体" w:cs="黑体"/>
          <w:sz w:val="24"/>
        </w:rPr>
        <w:t>咸，平。归心、肝、脾经。</w:t>
      </w:r>
    </w:p>
    <w:p>
      <w:pPr>
        <w:spacing w:line="288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黑体" w:hAnsi="黑体" w:eastAsia="黑体" w:cs="黑体"/>
          <w:sz w:val="24"/>
        </w:rPr>
        <w:t>【功能与主治</w:t>
      </w:r>
      <w:r>
        <w:rPr>
          <w:rFonts w:ascii="黑体" w:hAnsi="黑体" w:eastAsia="黑体" w:cs="黑体"/>
          <w:sz w:val="24"/>
        </w:rPr>
        <w:t>】</w:t>
      </w:r>
      <w:r>
        <w:rPr>
          <w:rFonts w:hint="eastAsia" w:ascii="黑体" w:hAnsi="黑体" w:eastAsia="黑体" w:cs="黑体"/>
          <w:sz w:val="24"/>
        </w:rPr>
        <w:t xml:space="preserve"> </w:t>
      </w:r>
      <w:r>
        <w:rPr>
          <w:rFonts w:hint="eastAsia" w:ascii="宋体" w:hAnsi="宋体" w:cs="黑体"/>
          <w:sz w:val="24"/>
        </w:rPr>
        <w:t>补血，平肝潜阳，理气健脾。用于肝阳上亢所致的头晕目眩，脾胃虚弱所致的腹部胀满、纳差。</w:t>
      </w:r>
    </w:p>
    <w:p>
      <w:pPr>
        <w:spacing w:line="288" w:lineRule="auto"/>
        <w:ind w:firstLine="360" w:firstLineChars="150"/>
        <w:rPr>
          <w:sz w:val="24"/>
        </w:rPr>
      </w:pPr>
      <w:r>
        <w:rPr>
          <w:rFonts w:hint="eastAsia" w:ascii="黑体" w:hAnsi="黑体" w:eastAsia="黑体" w:cs="黑体"/>
          <w:sz w:val="24"/>
        </w:rPr>
        <w:t xml:space="preserve">【用法与用量】 </w:t>
      </w:r>
      <w:r>
        <w:rPr>
          <w:rFonts w:hint="eastAsia" w:ascii="宋体" w:hAnsi="宋体" w:eastAsia="宋体" w:cs="黑体"/>
          <w:sz w:val="24"/>
        </w:rPr>
        <w:t>宜鲜用，</w:t>
      </w:r>
      <w:r>
        <w:rPr>
          <w:rFonts w:ascii="Times New Roman" w:hAnsi="Times New Roman" w:eastAsia="宋体" w:cs="Times New Roman"/>
          <w:sz w:val="24"/>
        </w:rPr>
        <w:t>30</w:t>
      </w:r>
      <w:r>
        <w:rPr>
          <w:rFonts w:hint="eastAsia" w:ascii="宋体" w:hAnsi="宋体" w:eastAsia="宋体" w:cs="黑体"/>
          <w:sz w:val="24"/>
        </w:rPr>
        <w:t>～</w:t>
      </w:r>
      <w:r>
        <w:rPr>
          <w:rFonts w:ascii="Times New Roman" w:hAnsi="Times New Roman" w:eastAsia="宋体" w:cs="Times New Roman"/>
          <w:sz w:val="24"/>
        </w:rPr>
        <w:t>50</w:t>
      </w:r>
      <w:r>
        <w:rPr>
          <w:rFonts w:hint="eastAsia" w:ascii="宋体" w:hAnsi="宋体" w:eastAsia="宋体" w:cs="黑体"/>
          <w:sz w:val="24"/>
        </w:rPr>
        <w:t>g；外用适量。</w:t>
      </w:r>
    </w:p>
    <w:p>
      <w:pPr>
        <w:spacing w:line="288" w:lineRule="auto"/>
        <w:ind w:firstLine="360" w:firstLineChars="15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【注意】</w:t>
      </w:r>
      <w:r>
        <w:rPr>
          <w:rFonts w:hint="eastAsia"/>
          <w:sz w:val="24"/>
        </w:rPr>
        <w:t xml:space="preserve"> </w:t>
      </w:r>
      <w:r>
        <w:rPr>
          <w:rFonts w:hint="eastAsia" w:hAnsi="宋体"/>
          <w:sz w:val="24"/>
        </w:rPr>
        <w:t>本品不得加盐</w:t>
      </w:r>
      <w:r>
        <w:rPr>
          <w:rFonts w:hAnsi="宋体"/>
          <w:sz w:val="24"/>
        </w:rPr>
        <w:t>。</w:t>
      </w:r>
    </w:p>
    <w:p>
      <w:pPr>
        <w:spacing w:line="288" w:lineRule="auto"/>
        <w:ind w:firstLine="360" w:firstLineChars="150"/>
        <w:rPr>
          <w:rFonts w:hAnsi="宋体"/>
          <w:sz w:val="24"/>
        </w:rPr>
      </w:pPr>
      <w:r>
        <w:rPr>
          <w:rFonts w:hint="eastAsia" w:ascii="黑体" w:hAnsi="黑体" w:eastAsia="黑体" w:cs="黑体"/>
          <w:sz w:val="24"/>
        </w:rPr>
        <w:t>【贮藏】</w:t>
      </w:r>
      <w:r>
        <w:rPr>
          <w:sz w:val="24"/>
        </w:rPr>
        <w:t xml:space="preserve"> </w:t>
      </w:r>
      <w:r>
        <w:rPr>
          <w:rFonts w:hint="eastAsia" w:hAnsi="宋体"/>
          <w:sz w:val="24"/>
        </w:rPr>
        <w:t>需用鲜品。从</w:t>
      </w:r>
      <w:r>
        <w:rPr>
          <w:rFonts w:hAnsi="宋体"/>
          <w:sz w:val="24"/>
        </w:rPr>
        <w:t>收集到投料使用时间不超过</w:t>
      </w:r>
      <w:r>
        <w:rPr>
          <w:rFonts w:ascii="Times New Roman" w:hAnsi="Times New Roman" w:cs="Times New Roman"/>
          <w:sz w:val="24"/>
        </w:rPr>
        <w:t>5</w:t>
      </w:r>
      <w:r>
        <w:rPr>
          <w:rFonts w:hint="eastAsia" w:hAnsi="宋体"/>
          <w:sz w:val="24"/>
        </w:rPr>
        <w:t>小时</w:t>
      </w:r>
      <w:r>
        <w:rPr>
          <w:rFonts w:hAnsi="宋体"/>
          <w:sz w:val="24"/>
        </w:rPr>
        <w:t>。</w:t>
      </w: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spacing w:line="288" w:lineRule="auto"/>
        <w:ind w:firstLine="1200" w:firstLineChars="500"/>
        <w:jc w:val="both"/>
        <w:rPr>
          <w:rFonts w:ascii="Times New Roman" w:hAnsi="Times New Roman" w:eastAsia="宋体" w:cs="Times New Roman"/>
          <w:iCs/>
          <w:color w:val="000000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 xml:space="preserve">                                  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DBY-22-JLY</w:t>
      </w:r>
      <w:r>
        <w:rPr>
          <w:rFonts w:ascii="Times New Roman" w:hAnsi="Times New Roman" w:eastAsia="宋体" w:cs="Times New Roman"/>
          <w:iCs/>
          <w:color w:val="000000"/>
          <w:sz w:val="24"/>
        </w:rPr>
        <w:t>C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-00</w:t>
      </w:r>
      <w:r>
        <w:rPr>
          <w:rFonts w:ascii="Times New Roman" w:hAnsi="Times New Roman" w:eastAsia="宋体" w:cs="Times New Roman"/>
          <w:iCs/>
          <w:color w:val="000000"/>
          <w:sz w:val="24"/>
        </w:rPr>
        <w:t>5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-202</w:t>
      </w:r>
      <w:r>
        <w:rPr>
          <w:rFonts w:ascii="Times New Roman" w:hAnsi="Times New Roman" w:eastAsia="宋体" w:cs="Times New Roman"/>
          <w:iCs/>
          <w:color w:val="000000"/>
          <w:sz w:val="24"/>
        </w:rPr>
        <w:t>5</w:t>
      </w:r>
    </w:p>
    <w:p>
      <w:pPr>
        <w:spacing w:line="288" w:lineRule="auto"/>
        <w:jc w:val="center"/>
        <w:rPr>
          <w:rFonts w:ascii="Times New Roman" w:hAnsi="Times New Roman" w:eastAsia="宋体"/>
          <w:sz w:val="24"/>
        </w:rPr>
      </w:pPr>
    </w:p>
    <w:p>
      <w:pPr>
        <w:widowControl/>
        <w:spacing w:line="288" w:lineRule="auto"/>
        <w:jc w:val="center"/>
        <w:rPr>
          <w:rFonts w:ascii="Times New Roman" w:hAnsi="Times New Roman" w:eastAsia="黑体"/>
          <w:bCs/>
          <w:color w:val="000000"/>
          <w:sz w:val="36"/>
          <w:szCs w:val="36"/>
        </w:rPr>
      </w:pPr>
      <w:r>
        <w:rPr>
          <w:rFonts w:ascii="Times New Roman" w:hAnsi="黑体" w:eastAsia="黑体"/>
          <w:bCs/>
          <w:color w:val="000000"/>
          <w:sz w:val="36"/>
          <w:szCs w:val="36"/>
        </w:rPr>
        <w:t>蟾</w:t>
      </w:r>
      <w:r>
        <w:rPr>
          <w:rFonts w:hint="eastAsia" w:ascii="Times New Roman" w:hAnsi="黑体" w:eastAsia="黑体"/>
          <w:bCs/>
          <w:color w:val="000000"/>
          <w:sz w:val="36"/>
          <w:szCs w:val="36"/>
        </w:rPr>
        <w:t xml:space="preserve">  </w:t>
      </w:r>
      <w:r>
        <w:rPr>
          <w:rFonts w:ascii="Times New Roman" w:hAnsi="黑体" w:eastAsia="黑体"/>
          <w:bCs/>
          <w:color w:val="000000"/>
          <w:sz w:val="36"/>
          <w:szCs w:val="36"/>
        </w:rPr>
        <w:t>皮</w:t>
      </w:r>
    </w:p>
    <w:p>
      <w:pPr>
        <w:widowControl/>
        <w:spacing w:line="288" w:lineRule="auto"/>
        <w:jc w:val="center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Ch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an</w:t>
      </w:r>
      <w:r>
        <w:rPr>
          <w:rFonts w:hint="eastAsia" w:ascii="宋体" w:hAnsi="宋体" w:eastAsia="宋体" w:cs="宋体"/>
          <w:color w:val="000000"/>
          <w:sz w:val="24"/>
        </w:rPr>
        <w:t>pi</w:t>
      </w:r>
    </w:p>
    <w:p>
      <w:pPr>
        <w:widowControl/>
        <w:spacing w:line="288" w:lineRule="auto"/>
        <w:jc w:val="center"/>
        <w:rPr>
          <w:rFonts w:hint="eastAsia"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>BUFONIS CORIUM</w:t>
      </w:r>
    </w:p>
    <w:p>
      <w:pPr>
        <w:widowControl/>
        <w:spacing w:line="336" w:lineRule="atLeast"/>
        <w:jc w:val="center"/>
        <w:rPr>
          <w:rFonts w:hint="eastAsia" w:ascii="宋体" w:hAnsi="宋体" w:eastAsia="宋体" w:cs="宋体"/>
          <w:color w:val="000000"/>
          <w:sz w:val="20"/>
          <w:szCs w:val="20"/>
        </w:rPr>
      </w:pPr>
    </w:p>
    <w:p>
      <w:pPr>
        <w:pStyle w:val="4"/>
        <w:spacing w:before="0" w:beforeAutospacing="0" w:after="0" w:afterAutospacing="0" w:line="288" w:lineRule="auto"/>
        <w:ind w:firstLine="480" w:firstLineChars="200"/>
        <w:jc w:val="both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本品为蟾蜍科动物中华大蟾蜍</w:t>
      </w:r>
      <w:r>
        <w:rPr>
          <w:rFonts w:ascii="Times New Roman" w:hAnsi="Times New Roman" w:eastAsia="宋体" w:cs="Times New Roman"/>
          <w:i/>
        </w:rPr>
        <w:t xml:space="preserve">Bufo gargarizans </w:t>
      </w:r>
      <w:r>
        <w:rPr>
          <w:rFonts w:ascii="Times New Roman" w:hAnsi="Times New Roman" w:eastAsia="宋体" w:cs="Times New Roman"/>
        </w:rPr>
        <w:t>Cantor</w:t>
      </w:r>
      <w:r>
        <w:rPr>
          <w:rFonts w:hint="eastAsia" w:ascii="Times New Roman" w:hAnsi="Times New Roman" w:eastAsia="宋体" w:cs="Times New Roman"/>
        </w:rPr>
        <w:t>或黑眶蟾蜍</w:t>
      </w:r>
      <w:r>
        <w:rPr>
          <w:rFonts w:ascii="Times New Roman" w:hAnsi="Times New Roman" w:eastAsia="宋体" w:cs="Times New Roman"/>
          <w:bCs/>
          <w:i/>
        </w:rPr>
        <w:t>Bufo melanostictus</w:t>
      </w:r>
      <w:r>
        <w:rPr>
          <w:rFonts w:ascii="Times New Roman" w:hAnsi="Times New Roman" w:eastAsia="宋体" w:cs="Times New Roman"/>
          <w:bCs/>
        </w:rPr>
        <w:t xml:space="preserve"> Schneider</w:t>
      </w:r>
      <w:r>
        <w:rPr>
          <w:rFonts w:ascii="Times New Roman" w:hAnsi="Times New Roman" w:eastAsia="宋体" w:cs="Times New Roman"/>
        </w:rPr>
        <w:t>的干燥皮。夏、秋季捕捉，</w:t>
      </w:r>
      <w:r>
        <w:rPr>
          <w:rFonts w:hint="eastAsia" w:ascii="Times New Roman" w:hAnsi="Times New Roman" w:eastAsia="宋体" w:cs="Times New Roman"/>
          <w:color w:val="000000"/>
        </w:rPr>
        <w:t>先采集蟾酥后，</w:t>
      </w:r>
      <w:r>
        <w:rPr>
          <w:rFonts w:ascii="Times New Roman" w:hAnsi="Times New Roman" w:eastAsia="宋体" w:cs="Times New Roman"/>
        </w:rPr>
        <w:t>剥取外皮，贴于板上或撑开，干燥。</w:t>
      </w:r>
    </w:p>
    <w:p>
      <w:pPr>
        <w:pStyle w:val="4"/>
        <w:spacing w:before="0" w:beforeAutospacing="0" w:after="0" w:afterAutospacing="0" w:line="288" w:lineRule="auto"/>
        <w:ind w:firstLine="480" w:firstLineChars="200"/>
        <w:jc w:val="both"/>
        <w:rPr>
          <w:rFonts w:ascii="Times New Roman" w:hAnsi="Times New Roman" w:eastAsia="宋体" w:cs="Times New Roman"/>
        </w:rPr>
      </w:pPr>
      <w:r>
        <w:rPr>
          <w:rFonts w:hint="eastAsia" w:ascii="黑体" w:hAnsi="黑体" w:eastAsia="黑体" w:cs="黑体"/>
          <w:bCs/>
          <w:kern w:val="2"/>
        </w:rPr>
        <w:t xml:space="preserve">【性状】 </w:t>
      </w:r>
      <w:r>
        <w:rPr>
          <w:rFonts w:ascii="Times New Roman" w:hAnsi="Times New Roman" w:eastAsia="宋体" w:cs="Times New Roman"/>
        </w:rPr>
        <w:t>本品呈扁平板片状，有的皱缩不平。完整者头部略呈钝三角形，较平滑，耳后腺明显，呈长卵圆形，八字形排列。背部灰绿褐色或黄褐色，外表面粗糙，有大小不等的疣状突起，色较深；腹部黄白色，疣点较细小。内表面灰白色，与疣点相对应处有同样大小红棕色至黑色的浅凹点。前肢趾间无蹼；后肢长而粗壮，趾间有蹼。质韧，不易折断。气腥，味微麻。</w:t>
      </w:r>
    </w:p>
    <w:p>
      <w:pPr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黑体" w:hAnsi="黑体" w:eastAsia="黑体" w:cs="黑体"/>
          <w:bCs/>
          <w:sz w:val="24"/>
        </w:rPr>
        <w:t>【鉴别】</w:t>
      </w:r>
      <w:r>
        <w:rPr>
          <w:rFonts w:ascii="Times New Roman" w:hAnsi="Times New Roman" w:eastAsia="宋体" w:cs="Times New Roman"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</w:rPr>
        <w:t>取本品粉末</w:t>
      </w:r>
      <w:r>
        <w:rPr>
          <w:rFonts w:ascii="Times New Roman" w:hAnsi="Times New Roman" w:eastAsia="宋体" w:cs="Times New Roman"/>
          <w:sz w:val="24"/>
        </w:rPr>
        <w:t>0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ascii="Times New Roman" w:hAnsi="Times New Roman" w:eastAsia="宋体" w:cs="Times New Roman"/>
          <w:sz w:val="24"/>
        </w:rPr>
        <w:t>5</w:t>
      </w:r>
      <w:r>
        <w:rPr>
          <w:rFonts w:ascii="Times New Roman" w:hAnsi="Times New Roman" w:eastAsia="宋体" w:cs="Times New Roman"/>
          <w:kern w:val="0"/>
          <w:sz w:val="24"/>
        </w:rPr>
        <w:t>g，加甲醇</w:t>
      </w:r>
      <w:r>
        <w:rPr>
          <w:rFonts w:ascii="Times New Roman" w:hAnsi="Times New Roman" w:eastAsia="宋体" w:cs="Times New Roman"/>
          <w:sz w:val="24"/>
        </w:rPr>
        <w:t>10</w:t>
      </w:r>
      <w:r>
        <w:rPr>
          <w:rFonts w:ascii="Times New Roman" w:hAnsi="Times New Roman" w:eastAsia="宋体" w:cs="Times New Roman"/>
          <w:kern w:val="0"/>
          <w:sz w:val="24"/>
        </w:rPr>
        <w:t>ml</w:t>
      </w:r>
      <w:r>
        <w:rPr>
          <w:rFonts w:hint="eastAsia" w:ascii="Times New Roman" w:hAnsi="Times New Roman" w:eastAsia="宋体" w:cs="Times New Roman"/>
          <w:kern w:val="0"/>
          <w:sz w:val="24"/>
        </w:rPr>
        <w:t>，</w:t>
      </w:r>
      <w:r>
        <w:rPr>
          <w:rFonts w:ascii="Times New Roman" w:hAnsi="Times New Roman" w:eastAsia="宋体" w:cs="Times New Roman"/>
          <w:kern w:val="0"/>
          <w:sz w:val="24"/>
        </w:rPr>
        <w:t>加热回流30分钟，放冷，滤过，滤液蒸干</w:t>
      </w:r>
      <w:r>
        <w:rPr>
          <w:rFonts w:hint="eastAsia" w:ascii="Times New Roman" w:hAnsi="Times New Roman" w:eastAsia="宋体" w:cs="Times New Roman"/>
          <w:kern w:val="0"/>
          <w:sz w:val="24"/>
        </w:rPr>
        <w:t>，</w:t>
      </w:r>
      <w:r>
        <w:rPr>
          <w:rFonts w:ascii="Times New Roman" w:hAnsi="Times New Roman" w:eastAsia="宋体" w:cs="Times New Roman"/>
          <w:kern w:val="0"/>
          <w:sz w:val="24"/>
        </w:rPr>
        <w:t>残渣加甲醇1ml使溶解，作为供试品溶液。另取干蟾皮对照药材</w:t>
      </w:r>
      <w:r>
        <w:rPr>
          <w:rFonts w:ascii="Times New Roman" w:hAnsi="Times New Roman" w:eastAsia="宋体" w:cs="Times New Roman"/>
          <w:sz w:val="24"/>
        </w:rPr>
        <w:t>0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ascii="Times New Roman" w:hAnsi="Times New Roman" w:eastAsia="宋体" w:cs="Times New Roman"/>
          <w:sz w:val="24"/>
        </w:rPr>
        <w:t>5</w:t>
      </w:r>
      <w:r>
        <w:rPr>
          <w:rFonts w:ascii="Times New Roman" w:hAnsi="Times New Roman" w:eastAsia="宋体" w:cs="Times New Roman"/>
          <w:kern w:val="0"/>
          <w:sz w:val="24"/>
        </w:rPr>
        <w:t>g，同法制成对照药材溶液。再取华蟾酥毒基对照品，加甲醇制成每1ml含1mg的溶液，作为对照品溶液。照薄层色谱法（《中国药典》2020年版四部通则0502）试验，吸取供试品溶液和对照药材溶液各5μl、对照品溶液1μl，分别点于同一硅胶G薄层板上，以环己烷</w:t>
      </w:r>
      <w:r>
        <w:rPr>
          <w:rFonts w:hint="eastAsia" w:ascii="宋体" w:hAnsi="宋体" w:eastAsia="宋体" w:cs="宋体"/>
          <w:kern w:val="0"/>
          <w:sz w:val="24"/>
        </w:rPr>
        <w:t>-三氯甲烷-丙</w:t>
      </w:r>
      <w:r>
        <w:rPr>
          <w:rFonts w:ascii="Times New Roman" w:hAnsi="Times New Roman" w:eastAsia="宋体" w:cs="Times New Roman"/>
          <w:kern w:val="0"/>
          <w:sz w:val="24"/>
        </w:rPr>
        <w:t>酮（4</w:t>
      </w:r>
      <w:r>
        <w:rPr>
          <w:rFonts w:ascii="宋体" w:hAnsi="宋体"/>
          <w:sz w:val="24"/>
        </w:rPr>
        <w:t>:</w:t>
      </w:r>
      <w:r>
        <w:rPr>
          <w:rFonts w:ascii="Times New Roman" w:hAnsi="Times New Roman" w:eastAsia="宋体" w:cs="Times New Roman"/>
          <w:kern w:val="0"/>
          <w:sz w:val="24"/>
        </w:rPr>
        <w:t>3</w:t>
      </w:r>
      <w:r>
        <w:rPr>
          <w:rFonts w:ascii="宋体" w:hAnsi="宋体"/>
          <w:sz w:val="24"/>
        </w:rPr>
        <w:t>:</w:t>
      </w:r>
      <w:r>
        <w:rPr>
          <w:rFonts w:ascii="Times New Roman" w:hAnsi="Times New Roman" w:eastAsia="宋体" w:cs="Times New Roman"/>
          <w:kern w:val="0"/>
          <w:sz w:val="24"/>
        </w:rPr>
        <w:t>3）为展开剂，展开，取出，晾干，喷以10%硫酸乙醇溶液，105℃加热至斑点显色清晰，置紫外光灯（365nm）下检视。供试品色谱中，在与对照药材色谱和对照品色谱相应的位置上，显相同颜色的荧光斑点。</w:t>
      </w: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黑体" w:hAnsi="黑体" w:eastAsia="黑体" w:cs="黑体"/>
          <w:bCs/>
          <w:sz w:val="24"/>
        </w:rPr>
        <w:t>【检查】</w:t>
      </w:r>
      <w:r>
        <w:rPr>
          <w:rFonts w:ascii="Times New Roman" w:hAnsi="Times New Roman" w:eastAsia="宋体" w:cs="Times New Roman"/>
          <w:bCs/>
          <w:sz w:val="24"/>
        </w:rPr>
        <w:t xml:space="preserve"> </w:t>
      </w:r>
      <w:r>
        <w:rPr>
          <w:rFonts w:hint="eastAsia" w:ascii="黑体" w:hAnsi="黑体" w:eastAsia="黑体" w:cs="黑体"/>
          <w:kern w:val="0"/>
          <w:sz w:val="24"/>
        </w:rPr>
        <w:t>水分</w:t>
      </w:r>
      <w:r>
        <w:rPr>
          <w:rFonts w:ascii="Times New Roman" w:hAnsi="Times New Roman" w:eastAsia="宋体" w:cs="Times New Roman"/>
          <w:kern w:val="0"/>
          <w:sz w:val="24"/>
        </w:rPr>
        <w:t xml:space="preserve">  不得过</w:t>
      </w:r>
      <w:r>
        <w:rPr>
          <w:rFonts w:ascii="Times New Roman" w:hAnsi="Times New Roman" w:eastAsia="宋体" w:cs="Times New Roman"/>
          <w:sz w:val="24"/>
        </w:rPr>
        <w:t>12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ascii="Times New Roman" w:hAnsi="Times New Roman" w:eastAsia="宋体" w:cs="Times New Roman"/>
          <w:sz w:val="24"/>
        </w:rPr>
        <w:t>0</w:t>
      </w:r>
      <w:r>
        <w:rPr>
          <w:rFonts w:ascii="Times New Roman" w:hAnsi="Times New Roman" w:eastAsia="宋体" w:cs="Times New Roman"/>
          <w:kern w:val="0"/>
          <w:sz w:val="24"/>
        </w:rPr>
        <w:t>%（《中国药典》</w:t>
      </w:r>
      <w:r>
        <w:rPr>
          <w:rFonts w:ascii="Times New Roman" w:hAnsi="Times New Roman" w:eastAsia="宋体" w:cs="Times New Roman"/>
          <w:sz w:val="24"/>
        </w:rPr>
        <w:t>2020</w:t>
      </w:r>
      <w:r>
        <w:rPr>
          <w:rFonts w:ascii="Times New Roman" w:hAnsi="Times New Roman" w:eastAsia="宋体" w:cs="Times New Roman"/>
          <w:kern w:val="0"/>
          <w:sz w:val="24"/>
        </w:rPr>
        <w:t xml:space="preserve">年版 四部 通则 </w:t>
      </w:r>
      <w:r>
        <w:rPr>
          <w:rFonts w:ascii="Times New Roman" w:hAnsi="Times New Roman" w:eastAsia="宋体" w:cs="Times New Roman"/>
          <w:sz w:val="24"/>
        </w:rPr>
        <w:t>0832</w:t>
      </w:r>
      <w:r>
        <w:rPr>
          <w:rFonts w:ascii="Times New Roman" w:hAnsi="Times New Roman" w:eastAsia="宋体" w:cs="Times New Roman"/>
          <w:kern w:val="0"/>
          <w:sz w:val="24"/>
        </w:rPr>
        <w:t xml:space="preserve"> 第二法）。</w:t>
      </w: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黑体" w:hAnsi="黑体" w:eastAsia="黑体" w:cs="黑体"/>
          <w:kern w:val="0"/>
          <w:sz w:val="24"/>
        </w:rPr>
        <w:t>总灰分</w:t>
      </w:r>
      <w:r>
        <w:rPr>
          <w:rFonts w:ascii="Times New Roman" w:hAnsi="Times New Roman" w:eastAsia="宋体" w:cs="Times New Roman"/>
          <w:kern w:val="0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</w:rPr>
        <w:t>不得过</w:t>
      </w:r>
      <w:r>
        <w:rPr>
          <w:rFonts w:ascii="Times New Roman" w:hAnsi="Times New Roman" w:eastAsia="宋体" w:cs="Times New Roman"/>
          <w:sz w:val="24"/>
        </w:rPr>
        <w:t>12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ascii="Times New Roman" w:hAnsi="Times New Roman" w:eastAsia="宋体" w:cs="Times New Roman"/>
          <w:sz w:val="24"/>
        </w:rPr>
        <w:t>0</w:t>
      </w:r>
      <w:r>
        <w:rPr>
          <w:rFonts w:ascii="Times New Roman" w:hAnsi="Times New Roman" w:eastAsia="宋体" w:cs="Times New Roman"/>
          <w:kern w:val="0"/>
          <w:sz w:val="24"/>
        </w:rPr>
        <w:t>%（《中国药典》</w:t>
      </w:r>
      <w:r>
        <w:rPr>
          <w:rFonts w:ascii="Times New Roman" w:hAnsi="Times New Roman" w:eastAsia="宋体" w:cs="Times New Roman"/>
          <w:sz w:val="24"/>
        </w:rPr>
        <w:t>2020</w:t>
      </w:r>
      <w:r>
        <w:rPr>
          <w:rFonts w:ascii="Times New Roman" w:hAnsi="Times New Roman" w:eastAsia="宋体" w:cs="Times New Roman"/>
          <w:kern w:val="0"/>
          <w:sz w:val="24"/>
        </w:rPr>
        <w:t xml:space="preserve">年版 四部 通则 </w:t>
      </w:r>
      <w:r>
        <w:rPr>
          <w:rFonts w:ascii="Times New Roman" w:hAnsi="Times New Roman" w:eastAsia="宋体" w:cs="Times New Roman"/>
          <w:sz w:val="24"/>
        </w:rPr>
        <w:t>2302</w:t>
      </w:r>
      <w:r>
        <w:rPr>
          <w:rFonts w:ascii="Times New Roman" w:hAnsi="Times New Roman" w:eastAsia="宋体" w:cs="Times New Roman"/>
          <w:kern w:val="0"/>
          <w:sz w:val="24"/>
        </w:rPr>
        <w:t>）。</w:t>
      </w:r>
    </w:p>
    <w:p>
      <w:pPr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黑体" w:hAnsi="黑体" w:eastAsia="黑体" w:cs="黑体"/>
          <w:bCs/>
          <w:sz w:val="24"/>
        </w:rPr>
        <w:t>【浸出物】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</w:rPr>
        <w:t>照醇溶性浸出物测定法（《中国药典》</w:t>
      </w:r>
      <w:r>
        <w:rPr>
          <w:rFonts w:ascii="Times New Roman" w:hAnsi="Times New Roman" w:eastAsia="宋体" w:cs="Times New Roman"/>
          <w:sz w:val="24"/>
        </w:rPr>
        <w:t>2020</w:t>
      </w:r>
      <w:r>
        <w:rPr>
          <w:rFonts w:ascii="Times New Roman" w:hAnsi="Times New Roman" w:eastAsia="宋体" w:cs="Times New Roman"/>
          <w:kern w:val="0"/>
          <w:sz w:val="24"/>
        </w:rPr>
        <w:t xml:space="preserve">年版 四部 通则 </w:t>
      </w:r>
      <w:r>
        <w:rPr>
          <w:rFonts w:ascii="Times New Roman" w:hAnsi="Times New Roman" w:eastAsia="宋体" w:cs="Times New Roman"/>
          <w:sz w:val="24"/>
        </w:rPr>
        <w:t>2201</w:t>
      </w:r>
      <w:r>
        <w:rPr>
          <w:rFonts w:ascii="Times New Roman" w:hAnsi="Times New Roman" w:eastAsia="宋体" w:cs="Times New Roman"/>
          <w:kern w:val="0"/>
          <w:sz w:val="24"/>
        </w:rPr>
        <w:t>）项下的热浸法测定，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</w:rPr>
        <w:t>用乙醇作溶剂，</w:t>
      </w:r>
      <w:r>
        <w:rPr>
          <w:rFonts w:ascii="Times New Roman" w:hAnsi="Times New Roman" w:eastAsia="宋体" w:cs="Times New Roman"/>
          <w:kern w:val="0"/>
          <w:sz w:val="24"/>
        </w:rPr>
        <w:t>不得少于</w:t>
      </w:r>
      <w:r>
        <w:rPr>
          <w:rFonts w:hint="eastAsia" w:ascii="Times New Roman" w:hAnsi="Times New Roman" w:eastAsia="宋体" w:cs="Times New Roman"/>
          <w:sz w:val="24"/>
        </w:rPr>
        <w:t>4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ascii="Times New Roman" w:hAnsi="Times New Roman" w:eastAsia="宋体" w:cs="Times New Roman"/>
          <w:sz w:val="24"/>
        </w:rPr>
        <w:t>0</w:t>
      </w:r>
      <w:r>
        <w:rPr>
          <w:rFonts w:ascii="Times New Roman" w:hAnsi="Times New Roman" w:eastAsia="宋体" w:cs="Times New Roman"/>
          <w:kern w:val="0"/>
          <w:sz w:val="24"/>
        </w:rPr>
        <w:t>%。</w:t>
      </w: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黑体" w:hAnsi="黑体" w:eastAsia="黑体" w:cs="黑体"/>
          <w:bCs/>
          <w:sz w:val="24"/>
        </w:rPr>
        <w:t>【性味与归经】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</w:rPr>
        <w:t>辛、凉；有毒。归肝、脾、肺经。</w:t>
      </w: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黑体" w:hAnsi="黑体" w:eastAsia="黑体" w:cs="黑体"/>
          <w:bCs/>
          <w:sz w:val="24"/>
        </w:rPr>
        <w:t>【功能与主治】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</w:rPr>
        <w:t>清热解毒，利水消</w:t>
      </w:r>
      <w:r>
        <w:rPr>
          <w:rFonts w:hint="eastAsia" w:ascii="Times New Roman" w:hAnsi="Times New Roman" w:eastAsia="宋体" w:cs="Times New Roman"/>
          <w:kern w:val="0"/>
          <w:sz w:val="24"/>
        </w:rPr>
        <w:t>肿</w:t>
      </w:r>
      <w:r>
        <w:rPr>
          <w:rFonts w:ascii="Times New Roman" w:hAnsi="Times New Roman" w:eastAsia="宋体" w:cs="Times New Roman"/>
          <w:kern w:val="0"/>
          <w:sz w:val="24"/>
        </w:rPr>
        <w:t>。用于疳积，咽喉肿痛</w:t>
      </w:r>
      <w:r>
        <w:rPr>
          <w:rFonts w:hint="eastAsia" w:ascii="Times New Roman" w:hAnsi="Times New Roman" w:eastAsia="宋体" w:cs="Times New Roman"/>
          <w:kern w:val="0"/>
          <w:sz w:val="24"/>
        </w:rPr>
        <w:t>，癥瘕；</w:t>
      </w:r>
      <w:r>
        <w:rPr>
          <w:rFonts w:ascii="Times New Roman" w:hAnsi="Times New Roman" w:eastAsia="宋体" w:cs="Times New Roman"/>
          <w:kern w:val="0"/>
          <w:sz w:val="24"/>
        </w:rPr>
        <w:t>外治痈肿疔疮。</w:t>
      </w: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bCs/>
          <w:kern w:val="0"/>
          <w:sz w:val="24"/>
        </w:rPr>
      </w:pPr>
      <w:r>
        <w:rPr>
          <w:rFonts w:ascii="黑体" w:hAnsi="黑体" w:eastAsia="黑体" w:cs="黑体"/>
          <w:bCs/>
          <w:sz w:val="24"/>
        </w:rPr>
        <w:t>【用法与用量】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0"/>
          <w:sz w:val="24"/>
        </w:rPr>
        <w:t>3</w:t>
      </w:r>
      <w:r>
        <w:rPr>
          <w:rFonts w:ascii="Times New Roman" w:hAnsi="Times New Roman" w:eastAsia="宋体" w:cs="Times New Roman"/>
          <w:sz w:val="24"/>
        </w:rPr>
        <w:t>～</w:t>
      </w:r>
      <w:r>
        <w:rPr>
          <w:rFonts w:hint="eastAsia" w:ascii="Times New Roman" w:hAnsi="Times New Roman" w:eastAsia="宋体" w:cs="Times New Roman"/>
          <w:sz w:val="24"/>
        </w:rPr>
        <w:t>6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bCs/>
          <w:kern w:val="0"/>
          <w:sz w:val="24"/>
        </w:rPr>
        <w:t>g；</w:t>
      </w:r>
      <w:r>
        <w:rPr>
          <w:rFonts w:ascii="Times New Roman" w:hAnsi="Times New Roman" w:eastAsia="宋体" w:cs="Times New Roman"/>
          <w:kern w:val="0"/>
          <w:sz w:val="24"/>
        </w:rPr>
        <w:t>研末服</w:t>
      </w:r>
      <w:r>
        <w:rPr>
          <w:rFonts w:ascii="Times New Roman" w:hAnsi="Times New Roman" w:eastAsia="宋体" w:cs="Times New Roman"/>
          <w:bCs/>
          <w:kern w:val="0"/>
          <w:sz w:val="24"/>
        </w:rPr>
        <w:t>0</w:t>
      </w:r>
      <w:r>
        <w:rPr>
          <w:rFonts w:hint="eastAsia" w:ascii="宋体" w:hAnsi="宋体" w:eastAsia="宋体" w:cs="宋体"/>
          <w:bCs/>
          <w:kern w:val="0"/>
          <w:sz w:val="24"/>
        </w:rPr>
        <w:t>.</w:t>
      </w:r>
      <w:r>
        <w:rPr>
          <w:rFonts w:ascii="Times New Roman" w:hAnsi="Times New Roman" w:eastAsia="宋体" w:cs="Times New Roman"/>
          <w:bCs/>
          <w:kern w:val="0"/>
          <w:sz w:val="24"/>
        </w:rPr>
        <w:t>5</w:t>
      </w:r>
      <w:r>
        <w:rPr>
          <w:rFonts w:ascii="Times New Roman" w:hAnsi="Times New Roman" w:eastAsia="宋体" w:cs="Times New Roman"/>
          <w:sz w:val="24"/>
        </w:rPr>
        <w:t>～1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ascii="Times New Roman" w:hAnsi="Times New Roman" w:eastAsia="宋体" w:cs="Times New Roman"/>
          <w:sz w:val="24"/>
        </w:rPr>
        <w:t xml:space="preserve">5 </w:t>
      </w:r>
      <w:r>
        <w:rPr>
          <w:rFonts w:ascii="Times New Roman" w:hAnsi="Times New Roman" w:eastAsia="宋体" w:cs="Times New Roman"/>
          <w:bCs/>
          <w:kern w:val="0"/>
          <w:sz w:val="24"/>
        </w:rPr>
        <w:t>g。</w:t>
      </w: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黑体" w:hAnsi="黑体" w:eastAsia="黑体" w:cs="黑体"/>
          <w:bCs/>
          <w:sz w:val="24"/>
        </w:rPr>
        <w:t>【注意】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</w:rPr>
        <w:t>孕妇禁用。</w:t>
      </w: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黑体" w:hAnsi="黑体" w:eastAsia="黑体" w:cs="黑体"/>
          <w:bCs/>
          <w:sz w:val="24"/>
        </w:rPr>
        <w:t>【贮藏】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</w:rPr>
        <w:t>置干燥处。</w:t>
      </w: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spacing w:line="288" w:lineRule="auto"/>
        <w:ind w:firstLine="1285" w:firstLineChars="400"/>
        <w:jc w:val="both"/>
        <w:rPr>
          <w:rFonts w:ascii="Times New Roman" w:hAnsi="Times New Roman" w:eastAsia="宋体" w:cs="Times New Roman"/>
          <w:i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/>
          <w:bCs/>
          <w:iCs/>
          <w:color w:val="00000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DBY-22-JLY</w:t>
      </w:r>
      <w:r>
        <w:rPr>
          <w:rFonts w:ascii="Times New Roman" w:hAnsi="Times New Roman" w:eastAsia="宋体" w:cs="Times New Roman"/>
          <w:iCs/>
          <w:color w:val="000000"/>
          <w:sz w:val="24"/>
        </w:rPr>
        <w:t>C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-00</w:t>
      </w:r>
      <w:r>
        <w:rPr>
          <w:rFonts w:ascii="Times New Roman" w:hAnsi="Times New Roman" w:eastAsia="宋体" w:cs="Times New Roman"/>
          <w:iCs/>
          <w:color w:val="000000"/>
          <w:sz w:val="24"/>
        </w:rPr>
        <w:t>6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-202</w:t>
      </w:r>
      <w:r>
        <w:rPr>
          <w:rFonts w:ascii="Times New Roman" w:hAnsi="Times New Roman" w:eastAsia="宋体" w:cs="Times New Roman"/>
          <w:iCs/>
          <w:color w:val="000000"/>
          <w:sz w:val="24"/>
        </w:rPr>
        <w:t>5</w:t>
      </w:r>
    </w:p>
    <w:p>
      <w:pPr>
        <w:spacing w:line="288" w:lineRule="auto"/>
        <w:jc w:val="center"/>
        <w:rPr>
          <w:rFonts w:ascii="Times New Roman" w:hAnsi="Times New Roman" w:eastAsia="宋体"/>
          <w:sz w:val="24"/>
        </w:rPr>
      </w:pPr>
    </w:p>
    <w:p>
      <w:pPr>
        <w:spacing w:line="288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石  楠 </w:t>
      </w: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hint="default" w:eastAsia="宋体"/>
          <w:lang w:val="en-US" w:eastAsia="zh-CN"/>
        </w:rPr>
      </w:pPr>
      <w:r>
        <w:rPr>
          <w:rFonts w:hint="eastAsia" w:eastAsia="宋体"/>
        </w:rPr>
        <w:t>Shin</w:t>
      </w:r>
      <w:r>
        <w:rPr>
          <w:rFonts w:hint="eastAsia"/>
          <w:lang w:val="en-US" w:eastAsia="zh-CN"/>
        </w:rPr>
        <w:t>an</w:t>
      </w: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PHOTINIA</w:t>
      </w:r>
      <w:r>
        <w:rPr>
          <w:rFonts w:hint="eastAsia" w:ascii="Times New Roman" w:hAnsi="Times New Roman" w:cs="Times New Roman"/>
          <w:sz w:val="28"/>
          <w:szCs w:val="28"/>
        </w:rPr>
        <w:t>E CAULIS ET FOLIUM</w:t>
      </w: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88" w:lineRule="auto"/>
        <w:ind w:firstLine="480" w:firstLineChars="200"/>
        <w:rPr>
          <w:sz w:val="24"/>
        </w:rPr>
      </w:pPr>
      <w:r>
        <w:rPr>
          <w:rFonts w:ascii="Times New Roman" w:hAnsi="Times New Roman" w:eastAsia="宋体" w:cs="Times New Roman"/>
          <w:sz w:val="24"/>
        </w:rPr>
        <w:t>本品为蔷薇科植物石楠</w:t>
      </w:r>
      <w:r>
        <w:rPr>
          <w:rFonts w:ascii="Times New Roman" w:hAnsi="Times New Roman" w:eastAsia="宋体" w:cs="Times New Roman"/>
          <w:i/>
          <w:iCs/>
          <w:sz w:val="24"/>
        </w:rPr>
        <w:t xml:space="preserve"> Photinia serrulata </w:t>
      </w:r>
      <w:r>
        <w:rPr>
          <w:rFonts w:ascii="Times New Roman" w:hAnsi="Times New Roman" w:eastAsia="宋体" w:cs="Times New Roman"/>
          <w:sz w:val="24"/>
        </w:rPr>
        <w:t>Lindl.的干燥带叶茎枝。夏、秋二季采割，干燥。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【性状】</w:t>
      </w:r>
      <w:r>
        <w:rPr>
          <w:rFonts w:ascii="Times New Roman" w:hAnsi="Times New Roman" w:eastAsia="宋体" w:cs="Times New Roman"/>
          <w:sz w:val="24"/>
        </w:rPr>
        <w:t xml:space="preserve"> 本品茎呈圆柱形，顶端多分枝。直径0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ascii="Times New Roman" w:hAnsi="Times New Roman" w:eastAsia="宋体" w:cs="Times New Roman"/>
          <w:sz w:val="24"/>
        </w:rPr>
        <w:t>1～0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ascii="Times New Roman" w:hAnsi="Times New Roman" w:eastAsia="宋体" w:cs="Times New Roman"/>
          <w:sz w:val="24"/>
        </w:rPr>
        <w:t>8cm，表面灰褐色或灰棕色，嫩枝有光泽，上有许多斑点状皮孔及纵皱。可见三角形或半月形的叶柄痕，外皮脱落后红棕色，质硬，易折断，断面粉白色，木心淡棕色。叶互生状，具柄，长1～4cm；叶片长椭圆形或倒卵状椭圆形，长4～15cm，宽2～6cm；先端尖或突尖，基部近楔形，边缘具细密锯齿，质坚脆，易碎。气微，茎微苦，叶微涩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ascii="黑体" w:hAnsi="黑体" w:eastAsia="黑体" w:cs="黑体"/>
          <w:sz w:val="24"/>
        </w:rPr>
        <w:t>【鉴别】</w:t>
      </w:r>
      <w:r>
        <w:rPr>
          <w:rFonts w:hint="eastAsia" w:ascii="黑体" w:hAnsi="黑体" w:eastAsia="黑体" w:cs="黑体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  <w:lang w:val="en-GB"/>
        </w:rPr>
        <w:t>（1）</w:t>
      </w:r>
      <w:r>
        <w:rPr>
          <w:rFonts w:hint="eastAsia" w:cs="Times New Roman"/>
          <w:sz w:val="24"/>
        </w:rPr>
        <w:t>本品</w:t>
      </w:r>
      <w:r>
        <w:rPr>
          <w:rFonts w:ascii="Times New Roman" w:hAnsi="Times New Roman" w:eastAsia="宋体" w:cs="Times New Roman"/>
          <w:sz w:val="24"/>
        </w:rPr>
        <w:t>粉末棕色。叶表皮细胞多角形，无色，壁略增厚，气孔不定式。茎下皮细胞表面观长方形，侧面观壁增厚明显，不均匀，内含棕色物。纤维众多，无色或淡黄色，多成束，壁厚，多碎断，直径约13μm，周围薄壁细胞内含有草酸钙方晶，形成晶纤维。木薄壁细胞长方形，壁增厚，木化，纹孔明显。叶肉组织和茎薄壁细胞均含草酸钙簇晶和方晶，草酸钙方晶直径7～30μm</w:t>
      </w:r>
      <w:r>
        <w:rPr>
          <w:rFonts w:hint="eastAsia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草酸钙簇晶直径16～33μm</w:t>
      </w:r>
      <w:r>
        <w:rPr>
          <w:rFonts w:hint="eastAsia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导管多为螺纹导管。</w:t>
      </w:r>
    </w:p>
    <w:p>
      <w:pPr>
        <w:numPr>
          <w:ilvl w:val="0"/>
          <w:numId w:val="1"/>
        </w:numPr>
        <w:spacing w:line="288" w:lineRule="auto"/>
        <w:ind w:firstLine="480" w:firstLineChars="200"/>
        <w:rPr>
          <w:sz w:val="24"/>
          <w:lang w:val="en-GB"/>
        </w:rPr>
      </w:pPr>
      <w:r>
        <w:rPr>
          <w:rFonts w:ascii="Times New Roman" w:hAnsi="Times New Roman" w:eastAsia="宋体" w:cs="Times New Roman"/>
          <w:sz w:val="24"/>
        </w:rPr>
        <w:t>取本品粉末2g，置具塞锥形瓶中，加石油醚（60～90℃）30ml，超声处理15分钟，滤过，弃去滤液，滤渣挥干，加乙酸乙酯20ml，超声处理15分钟，滤过，滤液蒸干，残渣加甲醇2ml使溶解，作为供试品溶液。</w:t>
      </w:r>
      <w:r>
        <w:rPr>
          <w:rFonts w:ascii="Times New Roman" w:hAnsi="Times New Roman" w:eastAsia="宋体" w:cs="Times New Roman"/>
          <w:sz w:val="24"/>
          <w:lang w:val="en-GB"/>
        </w:rPr>
        <w:t>另取</w:t>
      </w:r>
      <w:r>
        <w:rPr>
          <w:rFonts w:ascii="Times New Roman" w:hAnsi="Times New Roman" w:eastAsia="宋体" w:cs="Times New Roman"/>
          <w:sz w:val="24"/>
        </w:rPr>
        <w:t>石楠</w:t>
      </w:r>
      <w:r>
        <w:rPr>
          <w:rFonts w:ascii="Times New Roman" w:hAnsi="Times New Roman" w:eastAsia="宋体" w:cs="Times New Roman"/>
          <w:sz w:val="24"/>
          <w:lang w:val="en-GB"/>
        </w:rPr>
        <w:t>对照药材</w:t>
      </w:r>
      <w:r>
        <w:rPr>
          <w:rFonts w:ascii="Times New Roman" w:hAnsi="Times New Roman" w:eastAsia="宋体" w:cs="Times New Roman"/>
          <w:sz w:val="24"/>
        </w:rPr>
        <w:t>2</w:t>
      </w:r>
      <w:r>
        <w:rPr>
          <w:rFonts w:ascii="Times New Roman" w:hAnsi="Times New Roman" w:eastAsia="宋体" w:cs="Times New Roman"/>
          <w:sz w:val="24"/>
          <w:lang w:val="en-GB"/>
        </w:rPr>
        <w:t>g，同法制成对照药材溶液。再</w:t>
      </w:r>
      <w:r>
        <w:rPr>
          <w:rFonts w:ascii="Times New Roman" w:hAnsi="Times New Roman" w:eastAsia="宋体" w:cs="Times New Roman"/>
          <w:sz w:val="24"/>
        </w:rPr>
        <w:t>取齐墩果酸对照品，加</w:t>
      </w:r>
      <w:r>
        <w:rPr>
          <w:rFonts w:ascii="Times New Roman" w:hAnsi="Times New Roman" w:eastAsia="宋体" w:cs="Times New Roman"/>
          <w:sz w:val="24"/>
          <w:lang w:val="en-GB"/>
        </w:rPr>
        <w:t>甲醇制成每1ml含0</w:t>
      </w:r>
      <w:r>
        <w:rPr>
          <w:rFonts w:hint="eastAsia" w:ascii="宋体" w:hAnsi="宋体" w:eastAsia="宋体" w:cs="宋体"/>
          <w:sz w:val="24"/>
          <w:lang w:val="en-GB"/>
        </w:rPr>
        <w:t>.</w:t>
      </w:r>
      <w:r>
        <w:rPr>
          <w:rFonts w:ascii="Times New Roman" w:hAnsi="Times New Roman" w:eastAsia="宋体" w:cs="Times New Roman"/>
          <w:sz w:val="24"/>
          <w:lang w:val="en-GB"/>
        </w:rPr>
        <w:t>5mg的溶液，作为对照品溶液。照薄层色谱法（《中国药典》20</w:t>
      </w:r>
      <w:r>
        <w:rPr>
          <w:rFonts w:ascii="Times New Roman" w:hAnsi="Times New Roman" w:eastAsia="宋体" w:cs="Times New Roman"/>
          <w:sz w:val="24"/>
        </w:rPr>
        <w:t>20</w:t>
      </w:r>
      <w:r>
        <w:rPr>
          <w:rFonts w:ascii="Times New Roman" w:hAnsi="Times New Roman" w:eastAsia="宋体" w:cs="Times New Roman"/>
          <w:sz w:val="24"/>
          <w:lang w:val="en-GB"/>
        </w:rPr>
        <w:t>年版四部通则0502）</w:t>
      </w:r>
      <w:r>
        <w:rPr>
          <w:rFonts w:ascii="Times New Roman" w:hAnsi="Times New Roman" w:eastAsia="宋体" w:cs="Times New Roman"/>
          <w:sz w:val="24"/>
        </w:rPr>
        <w:t>试验，吸取上述三种溶液各3～5μl，分别点于同一硅胶GF</w:t>
      </w:r>
      <w:r>
        <w:rPr>
          <w:rFonts w:ascii="Times New Roman" w:hAnsi="Times New Roman" w:eastAsia="宋体" w:cs="Times New Roman"/>
          <w:sz w:val="24"/>
          <w:vertAlign w:val="subscript"/>
        </w:rPr>
        <w:t>254</w:t>
      </w:r>
      <w:r>
        <w:rPr>
          <w:rFonts w:ascii="Times New Roman" w:hAnsi="Times New Roman" w:eastAsia="宋体" w:cs="Times New Roman"/>
          <w:sz w:val="24"/>
        </w:rPr>
        <w:t>高效薄层板上，随即浸入1%碘-二氯甲烷溶液中使溶液刚浸过原点，迅速取出，立即用玻璃板履盖，30分钟后取下玻璃板，挥干溶剂，以三氯甲烷-丙酮（14</w:t>
      </w:r>
      <w:r>
        <w:rPr>
          <w:rFonts w:hint="eastAsia" w:cs="Times New Roman"/>
          <w:sz w:val="24"/>
        </w:rPr>
        <w:t>∶</w:t>
      </w:r>
      <w:r>
        <w:rPr>
          <w:rFonts w:ascii="Times New Roman" w:hAnsi="Times New Roman" w:eastAsia="宋体" w:cs="Times New Roman"/>
          <w:sz w:val="24"/>
        </w:rPr>
        <w:t>1）为展开剂，展开，取出，晾干，</w:t>
      </w:r>
      <w:r>
        <w:rPr>
          <w:rFonts w:ascii="Times New Roman" w:hAnsi="Times New Roman" w:eastAsia="宋体" w:cs="Times New Roman"/>
          <w:sz w:val="24"/>
          <w:lang w:val="en-GB"/>
        </w:rPr>
        <w:t>喷以10%硫酸乙醇溶液，105℃加热至斑点显色清晰。供试品色谱中，在与对照药材和对照品色谱相应的位置上，显相同颜色的斑点。</w:t>
      </w:r>
    </w:p>
    <w:p>
      <w:pPr>
        <w:spacing w:line="288" w:lineRule="auto"/>
        <w:ind w:firstLine="480" w:firstLineChars="200"/>
        <w:rPr>
          <w:rStyle w:val="12"/>
          <w:rFonts w:hint="default" w:ascii="Times New Roman" w:hAnsi="Times New Roman"/>
        </w:rPr>
      </w:pPr>
      <w:r>
        <w:rPr>
          <w:rFonts w:ascii="黑体" w:hAnsi="黑体" w:eastAsia="黑体" w:cs="黑体"/>
          <w:sz w:val="24"/>
        </w:rPr>
        <w:t>【检查】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>水分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Style w:val="12"/>
          <w:rFonts w:hint="default" w:ascii="Times New Roman" w:hAnsi="Times New Roman" w:cs="Times New Roman"/>
        </w:rPr>
        <w:t>不得过</w:t>
      </w:r>
      <w:r>
        <w:rPr>
          <w:rStyle w:val="13"/>
          <w:rFonts w:ascii="Times New Roman" w:hAnsi="Times New Roman" w:eastAsia="宋体" w:cs="Times New Roman"/>
        </w:rPr>
        <w:t>11.0%</w:t>
      </w:r>
      <w:r>
        <w:rPr>
          <w:rStyle w:val="12"/>
          <w:rFonts w:hint="default" w:ascii="Times New Roman" w:hAnsi="Times New Roman" w:cs="Times New Roman"/>
        </w:rPr>
        <w:t>（《中国药典》</w:t>
      </w:r>
      <w:r>
        <w:rPr>
          <w:rStyle w:val="13"/>
          <w:rFonts w:ascii="Times New Roman" w:hAnsi="Times New Roman" w:eastAsia="宋体" w:cs="Times New Roman"/>
        </w:rPr>
        <w:t>2020</w:t>
      </w:r>
      <w:r>
        <w:rPr>
          <w:rStyle w:val="12"/>
          <w:rFonts w:hint="default" w:ascii="Times New Roman" w:hAnsi="Times New Roman" w:cs="Times New Roman"/>
        </w:rPr>
        <w:t xml:space="preserve">年版 四部 通则 </w:t>
      </w:r>
      <w:r>
        <w:rPr>
          <w:rStyle w:val="13"/>
          <w:rFonts w:ascii="Times New Roman" w:hAnsi="Times New Roman" w:eastAsia="宋体" w:cs="Times New Roman"/>
        </w:rPr>
        <w:t xml:space="preserve">0832 </w:t>
      </w:r>
      <w:r>
        <w:rPr>
          <w:rStyle w:val="12"/>
          <w:rFonts w:hint="default" w:ascii="Times New Roman" w:hAnsi="Times New Roman" w:cs="Times New Roman"/>
        </w:rPr>
        <w:t>第二法）。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总灰分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  </w:t>
      </w:r>
      <w:r>
        <w:rPr>
          <w:rFonts w:ascii="Times New Roman" w:hAnsi="Times New Roman" w:eastAsia="宋体" w:cs="Times New Roman"/>
          <w:sz w:val="24"/>
        </w:rPr>
        <w:t>不得过7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ascii="Times New Roman" w:hAnsi="Times New Roman" w:eastAsia="宋体" w:cs="Times New Roman"/>
          <w:sz w:val="24"/>
        </w:rPr>
        <w:t>0%（《中国药典》2020年版 四部 通则 2302）。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ascii="黑体" w:hAnsi="黑体" w:eastAsia="黑体" w:cs="黑体"/>
          <w:sz w:val="24"/>
        </w:rPr>
        <w:t>【浸出物】</w:t>
      </w:r>
      <w:r>
        <w:rPr>
          <w:rFonts w:ascii="Times New Roman" w:hAnsi="Times New Roman" w:eastAsia="宋体" w:cs="Times New Roman"/>
          <w:sz w:val="24"/>
        </w:rPr>
        <w:t xml:space="preserve"> 照醇溶性浸出物测定法（《中国药典》2020年版 四部 通则 2201）项下的热浸法测定，用75%乙醇作溶剂，不得少于20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ascii="Times New Roman" w:hAnsi="Times New Roman" w:eastAsia="宋体" w:cs="Times New Roman"/>
          <w:sz w:val="24"/>
        </w:rPr>
        <w:t>0%。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【性味与归经】</w:t>
      </w:r>
      <w:r>
        <w:rPr>
          <w:sz w:val="24"/>
        </w:rPr>
        <w:t xml:space="preserve"> 辛</w:t>
      </w:r>
      <w:r>
        <w:rPr>
          <w:rFonts w:hint="eastAsia"/>
          <w:sz w:val="24"/>
        </w:rPr>
        <w:t>，苦</w:t>
      </w:r>
      <w:r>
        <w:rPr>
          <w:sz w:val="24"/>
        </w:rPr>
        <w:t>，</w:t>
      </w:r>
      <w:r>
        <w:rPr>
          <w:rFonts w:hint="eastAsia"/>
          <w:sz w:val="24"/>
        </w:rPr>
        <w:t>平</w:t>
      </w:r>
      <w:r>
        <w:rPr>
          <w:sz w:val="24"/>
        </w:rPr>
        <w:t>。归肝、肾经。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【功能与主治】</w:t>
      </w:r>
      <w:r>
        <w:rPr>
          <w:sz w:val="24"/>
        </w:rPr>
        <w:t xml:space="preserve"> </w:t>
      </w:r>
      <w:r>
        <w:rPr>
          <w:rFonts w:hint="eastAsia"/>
          <w:sz w:val="24"/>
        </w:rPr>
        <w:t>祛风湿、强筋骨、止痒。用于风湿痹痛，肾虚腰膝酸软，风疹。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ascii="黑体" w:hAnsi="黑体" w:eastAsia="黑体" w:cs="黑体"/>
          <w:sz w:val="24"/>
        </w:rPr>
        <w:t>【用法与用量】</w:t>
      </w:r>
      <w:r>
        <w:rPr>
          <w:rFonts w:ascii="Times New Roman" w:hAnsi="Times New Roman" w:eastAsia="宋体" w:cs="Times New Roman"/>
          <w:sz w:val="24"/>
        </w:rPr>
        <w:t xml:space="preserve"> 5～15g。外用适量。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ascii="黑体" w:hAnsi="黑体" w:eastAsia="黑体" w:cs="黑体"/>
          <w:sz w:val="24"/>
        </w:rPr>
        <w:t>【贮藏】</w:t>
      </w:r>
      <w:r>
        <w:rPr>
          <w:rFonts w:ascii="Times New Roman" w:hAnsi="Times New Roman" w:eastAsia="宋体" w:cs="Times New Roman"/>
          <w:sz w:val="24"/>
        </w:rPr>
        <w:t xml:space="preserve"> 置通风干燥处。</w:t>
      </w:r>
    </w:p>
    <w:p>
      <w:pPr>
        <w:spacing w:line="288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黑体" w:hAnsi="黑体" w:eastAsia="黑体" w:cs="黑体"/>
          <w:sz w:val="24"/>
        </w:rPr>
        <w:t>【曾用名】</w:t>
      </w:r>
      <w:r>
        <w:rPr>
          <w:rFonts w:ascii="Times New Roman" w:hAnsi="Times New Roman" w:eastAsia="宋体" w:cs="Times New Roman"/>
          <w:sz w:val="24"/>
        </w:rPr>
        <w:t xml:space="preserve"> 石楠藤。</w:t>
      </w:r>
    </w:p>
    <w:p>
      <w:pPr>
        <w:spacing w:line="288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>
      <w:pPr>
        <w:spacing w:line="288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>
      <w:pPr>
        <w:spacing w:line="288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>
      <w:pPr>
        <w:spacing w:line="288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>
      <w:pPr>
        <w:spacing w:line="288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>
      <w:pPr>
        <w:spacing w:line="288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>
      <w:pPr>
        <w:spacing w:line="288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>
      <w:pPr>
        <w:spacing w:line="288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>
      <w:pPr>
        <w:spacing w:line="288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>
      <w:pPr>
        <w:spacing w:line="288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>
      <w:pPr>
        <w:spacing w:line="288" w:lineRule="auto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        </w:t>
      </w:r>
    </w:p>
    <w:p>
      <w:pPr>
        <w:spacing w:line="288" w:lineRule="auto"/>
        <w:ind w:firstLine="6240" w:firstLineChars="2600"/>
        <w:jc w:val="both"/>
        <w:rPr>
          <w:rFonts w:ascii="Times New Roman" w:hAnsi="Times New Roman" w:eastAsia="宋体" w:cs="Times New Roman"/>
          <w:iCs/>
          <w:color w:val="000000"/>
          <w:sz w:val="24"/>
        </w:rPr>
      </w:pP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DBY-22-JLY</w:t>
      </w:r>
      <w:r>
        <w:rPr>
          <w:rFonts w:ascii="Times New Roman" w:hAnsi="Times New Roman" w:eastAsia="宋体" w:cs="Times New Roman"/>
          <w:iCs/>
          <w:color w:val="000000"/>
          <w:sz w:val="24"/>
        </w:rPr>
        <w:t>C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-00</w:t>
      </w:r>
      <w:r>
        <w:rPr>
          <w:rFonts w:ascii="Times New Roman" w:hAnsi="Times New Roman" w:eastAsia="宋体" w:cs="Times New Roman"/>
          <w:iCs/>
          <w:color w:val="000000"/>
          <w:sz w:val="24"/>
        </w:rPr>
        <w:t>7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-202</w:t>
      </w:r>
      <w:r>
        <w:rPr>
          <w:rFonts w:ascii="Times New Roman" w:hAnsi="Times New Roman" w:eastAsia="宋体" w:cs="Times New Roman"/>
          <w:iCs/>
          <w:color w:val="000000"/>
          <w:sz w:val="24"/>
        </w:rPr>
        <w:t>5</w:t>
      </w:r>
    </w:p>
    <w:p>
      <w:pPr>
        <w:spacing w:line="288" w:lineRule="auto"/>
        <w:jc w:val="center"/>
        <w:rPr>
          <w:rFonts w:ascii="Times New Roman" w:hAnsi="Times New Roman" w:eastAsia="宋体"/>
          <w:sz w:val="24"/>
        </w:rPr>
      </w:pPr>
    </w:p>
    <w:p>
      <w:pPr>
        <w:spacing w:line="288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石 南 藤</w:t>
      </w: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</w:rPr>
        <w:t>Shin</w:t>
      </w:r>
      <w:r>
        <w:rPr>
          <w:rFonts w:hint="eastAsia"/>
          <w:lang w:val="en-US" w:eastAsia="zh-CN"/>
        </w:rPr>
        <w:t>an</w:t>
      </w:r>
      <w:r>
        <w:rPr>
          <w:rFonts w:hint="eastAsia" w:eastAsia="宋体"/>
        </w:rPr>
        <w:t>ten</w:t>
      </w:r>
      <w:r>
        <w:rPr>
          <w:rFonts w:hint="eastAsia"/>
          <w:lang w:val="en-US" w:eastAsia="zh-CN"/>
        </w:rPr>
        <w:t>g</w:t>
      </w:r>
      <w:bookmarkStart w:id="0" w:name="_GoBack"/>
      <w:bookmarkEnd w:id="0"/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PIPER</w:t>
      </w:r>
      <w:r>
        <w:rPr>
          <w:rFonts w:hint="eastAsia"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WALLICHII</w:t>
      </w:r>
      <w:r>
        <w:rPr>
          <w:rFonts w:hint="eastAsia" w:ascii="Times New Roman" w:hAnsi="Times New Roman" w:cs="Times New Roman"/>
          <w:sz w:val="28"/>
          <w:szCs w:val="28"/>
        </w:rPr>
        <w:t xml:space="preserve"> HERBA</w:t>
      </w: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88" w:lineRule="auto"/>
        <w:ind w:firstLine="480" w:firstLineChars="200"/>
        <w:rPr>
          <w:sz w:val="24"/>
        </w:rPr>
      </w:pPr>
      <w:r>
        <w:rPr>
          <w:sz w:val="24"/>
        </w:rPr>
        <w:t>本品为</w:t>
      </w:r>
      <w:r>
        <w:rPr>
          <w:rFonts w:hint="eastAsia"/>
          <w:sz w:val="24"/>
        </w:rPr>
        <w:t>胡椒科植物石南藤</w:t>
      </w:r>
      <w:r>
        <w:rPr>
          <w:i/>
          <w:iCs/>
          <w:sz w:val="24"/>
        </w:rPr>
        <w:t>Piper wallichii </w:t>
      </w:r>
      <w:r>
        <w:rPr>
          <w:sz w:val="24"/>
        </w:rPr>
        <w:t>(Miq.)</w:t>
      </w:r>
      <w:r>
        <w:rPr>
          <w:i/>
          <w:iCs/>
          <w:sz w:val="24"/>
        </w:rPr>
        <w:t xml:space="preserve"> </w:t>
      </w:r>
      <w:r>
        <w:rPr>
          <w:sz w:val="24"/>
        </w:rPr>
        <w:t>Hand.-Mazz.的干燥带叶茎枝。夏、秋二季采割</w:t>
      </w:r>
      <w:r>
        <w:rPr>
          <w:rFonts w:hint="eastAsia"/>
          <w:sz w:val="24"/>
        </w:rPr>
        <w:t>，干燥</w:t>
      </w:r>
      <w:r>
        <w:rPr>
          <w:sz w:val="24"/>
        </w:rPr>
        <w:t>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 xml:space="preserve">【性状】  </w:t>
      </w:r>
      <w:r>
        <w:rPr>
          <w:rFonts w:hint="eastAsia"/>
          <w:sz w:val="24"/>
        </w:rPr>
        <w:t>本品茎</w:t>
      </w:r>
      <w:r>
        <w:rPr>
          <w:sz w:val="24"/>
        </w:rPr>
        <w:t>呈扁圆柱形，有分枝，长达150cm或更长，直径0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hint="eastAsia"/>
          <w:sz w:val="24"/>
        </w:rPr>
        <w:t>1</w:t>
      </w:r>
      <w:r>
        <w:rPr>
          <w:rFonts w:hint="eastAsia" w:ascii="宋体" w:hAnsi="宋体" w:cs="宋体"/>
        </w:rPr>
        <w:t>～</w:t>
      </w:r>
      <w:r>
        <w:rPr>
          <w:sz w:val="24"/>
        </w:rPr>
        <w:t>0</w:t>
      </w:r>
      <w:r>
        <w:rPr>
          <w:rFonts w:hint="eastAsia" w:ascii="宋体" w:hAnsi="宋体" w:eastAsia="宋体" w:cs="宋体"/>
          <w:sz w:val="24"/>
        </w:rPr>
        <w:t>.</w:t>
      </w:r>
      <w:r>
        <w:rPr>
          <w:sz w:val="24"/>
        </w:rPr>
        <w:t>6cm</w:t>
      </w:r>
      <w:r>
        <w:rPr>
          <w:rFonts w:hint="eastAsia"/>
          <w:sz w:val="24"/>
        </w:rPr>
        <w:t>，</w:t>
      </w:r>
      <w:r>
        <w:rPr>
          <w:sz w:val="24"/>
        </w:rPr>
        <w:t>表面灰褐色或灰棕色，有细皱纹和纵沟纹，节膨大，节间长7</w:t>
      </w:r>
      <w:r>
        <w:rPr>
          <w:rFonts w:hint="eastAsia" w:ascii="宋体" w:hAnsi="宋体" w:cs="宋体"/>
        </w:rPr>
        <w:t>～</w:t>
      </w:r>
      <w:r>
        <w:rPr>
          <w:sz w:val="24"/>
        </w:rPr>
        <w:t>9cm</w:t>
      </w:r>
      <w:r>
        <w:rPr>
          <w:rFonts w:hint="eastAsia"/>
          <w:sz w:val="24"/>
        </w:rPr>
        <w:t>，</w:t>
      </w:r>
      <w:r>
        <w:rPr>
          <w:sz w:val="24"/>
        </w:rPr>
        <w:t>具不定根；体轻而脆，易折断；断面纤维性，皮部窄，维管束与射线相间排列，呈放射状，</w:t>
      </w:r>
      <w:r>
        <w:rPr>
          <w:rFonts w:hint="eastAsia"/>
          <w:sz w:val="24"/>
        </w:rPr>
        <w:t>髓</w:t>
      </w:r>
      <w:r>
        <w:rPr>
          <w:sz w:val="24"/>
        </w:rPr>
        <w:t>部宽，内有维管束数个。叶多皱缩，展平后呈卵圆形，长5</w:t>
      </w:r>
      <w:r>
        <w:rPr>
          <w:rFonts w:hint="eastAsia" w:ascii="宋体" w:hAnsi="宋体" w:cs="宋体"/>
        </w:rPr>
        <w:t>～</w:t>
      </w:r>
      <w:r>
        <w:rPr>
          <w:sz w:val="24"/>
        </w:rPr>
        <w:t>1lcm</w:t>
      </w:r>
      <w:r>
        <w:rPr>
          <w:rFonts w:hint="eastAsia"/>
          <w:sz w:val="24"/>
        </w:rPr>
        <w:t>，</w:t>
      </w:r>
      <w:r>
        <w:rPr>
          <w:sz w:val="24"/>
        </w:rPr>
        <w:t>宽2</w:t>
      </w:r>
      <w:r>
        <w:rPr>
          <w:rFonts w:hint="eastAsia" w:ascii="宋体" w:hAnsi="宋体" w:cs="宋体"/>
        </w:rPr>
        <w:t>～</w:t>
      </w:r>
      <w:r>
        <w:rPr>
          <w:sz w:val="24"/>
        </w:rPr>
        <w:t>6cm</w:t>
      </w:r>
      <w:r>
        <w:rPr>
          <w:rFonts w:hint="eastAsia"/>
          <w:sz w:val="24"/>
        </w:rPr>
        <w:t>，</w:t>
      </w:r>
      <w:r>
        <w:rPr>
          <w:sz w:val="24"/>
        </w:rPr>
        <w:t>顶端渐尖至短尖，基部稍偏斜，上表面灰绿色</w:t>
      </w:r>
      <w:r>
        <w:rPr>
          <w:rFonts w:hint="eastAsia"/>
          <w:sz w:val="24"/>
        </w:rPr>
        <w:t>至</w:t>
      </w:r>
      <w:r>
        <w:rPr>
          <w:sz w:val="24"/>
        </w:rPr>
        <w:t>灰褐色，下表面灰白色，两面或下面被短柔毛，有5条明显凸起的叶脉。气清香，味辛辣。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 xml:space="preserve">【鉴别】 </w:t>
      </w:r>
      <w:r>
        <w:rPr>
          <w:rFonts w:hint="eastAsia" w:ascii="宋体" w:hAnsi="宋体" w:eastAsia="宋体" w:cs="宋体"/>
          <w:sz w:val="24"/>
        </w:rPr>
        <w:t>（1）</w:t>
      </w:r>
      <w:r>
        <w:rPr>
          <w:rFonts w:hint="eastAsia" w:ascii="宋体" w:hAnsi="宋体" w:cs="宋体"/>
          <w:sz w:val="24"/>
        </w:rPr>
        <w:t>本品</w:t>
      </w:r>
      <w:r>
        <w:rPr>
          <w:rFonts w:ascii="Times New Roman" w:hAnsi="Times New Roman" w:eastAsia="宋体" w:cs="Times New Roman"/>
          <w:sz w:val="24"/>
        </w:rPr>
        <w:t>粉末棕黄色或棕褐色</w:t>
      </w:r>
      <w:r>
        <w:rPr>
          <w:rFonts w:hint="eastAsia" w:ascii="Times New Roman" w:hAnsi="Times New Roman" w:eastAsia="宋体" w:cs="Times New Roman"/>
          <w:sz w:val="24"/>
        </w:rPr>
        <w:t>。叶上、下表皮细胞多角形，细胞壁略弯曲，无色；腺鳞类圆形或多边形，浅黄棕色至深棕色；纤维成束，细胞壁略厚，波状弯曲，较平滑，胞腔大；气孔较多，平轴式。茎表皮细胞为4</w:t>
      </w:r>
      <w:r>
        <w:rPr>
          <w:rFonts w:hint="eastAsia" w:ascii="宋体" w:hAnsi="宋体" w:cs="宋体"/>
        </w:rPr>
        <w:t>～</w:t>
      </w:r>
      <w:r>
        <w:rPr>
          <w:rFonts w:hint="eastAsia" w:ascii="Times New Roman" w:hAnsi="Times New Roman" w:eastAsia="宋体" w:cs="Times New Roman"/>
          <w:sz w:val="24"/>
        </w:rPr>
        <w:t>6边形，排列紧密。纤维众多，无色或黄色，多种且长短不一，成束或单个散在，较短的纤维2</w:t>
      </w:r>
      <w:r>
        <w:rPr>
          <w:rFonts w:hint="eastAsia" w:ascii="宋体" w:hAnsi="宋体" w:cs="宋体"/>
        </w:rPr>
        <w:t>～</w:t>
      </w:r>
      <w:r>
        <w:rPr>
          <w:rFonts w:hint="eastAsia" w:ascii="Times New Roman" w:hAnsi="Times New Roman" w:eastAsia="宋体" w:cs="Times New Roman"/>
          <w:sz w:val="24"/>
        </w:rPr>
        <w:t>5个并列；梭形、矩圆形、两头尖斜或一头圆，一头尖；细胞壁增厚不均匀，多甚厚，壁薄者胞腔较大。</w:t>
      </w:r>
      <w:r>
        <w:rPr>
          <w:rFonts w:ascii="Times New Roman" w:hAnsi="Times New Roman" w:eastAsia="宋体" w:cs="Times New Roman"/>
          <w:sz w:val="24"/>
        </w:rPr>
        <w:t>石细胞散在或成群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淡黄色或黄色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类</w:t>
      </w:r>
      <w:r>
        <w:rPr>
          <w:rFonts w:hint="eastAsia" w:cs="Times New Roman"/>
          <w:sz w:val="24"/>
        </w:rPr>
        <w:t>圆</w:t>
      </w:r>
      <w:r>
        <w:rPr>
          <w:rFonts w:ascii="Times New Roman" w:hAnsi="Times New Roman" w:eastAsia="宋体" w:cs="Times New Roman"/>
          <w:sz w:val="24"/>
        </w:rPr>
        <w:t>形或不规则形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孔沟及层纹明显</w:t>
      </w:r>
      <w:r>
        <w:rPr>
          <w:rFonts w:hint="eastAsia" w:ascii="Times New Roman" w:hAnsi="Times New Roman" w:eastAsia="宋体" w:cs="Times New Roman"/>
          <w:sz w:val="24"/>
        </w:rPr>
        <w:t>。</w:t>
      </w:r>
      <w:r>
        <w:rPr>
          <w:rFonts w:ascii="Times New Roman" w:hAnsi="Times New Roman" w:eastAsia="宋体" w:cs="Times New Roman"/>
          <w:sz w:val="24"/>
        </w:rPr>
        <w:t>非腺毛少数</w:t>
      </w:r>
      <w:r>
        <w:rPr>
          <w:rFonts w:hint="eastAsia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多细胞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hint="eastAsia" w:cs="Times New Roman"/>
          <w:sz w:val="24"/>
        </w:rPr>
        <w:t>易碎断，完整者基部膨大，</w:t>
      </w:r>
      <w:r>
        <w:rPr>
          <w:rFonts w:ascii="Times New Roman" w:hAnsi="Times New Roman" w:eastAsia="宋体" w:cs="Times New Roman"/>
          <w:sz w:val="24"/>
        </w:rPr>
        <w:t>外壁</w:t>
      </w:r>
      <w:r>
        <w:rPr>
          <w:rFonts w:hint="eastAsia" w:cs="Times New Roman"/>
          <w:sz w:val="24"/>
        </w:rPr>
        <w:t>具条纹。叶、茎的薄壁细胞均含草酸钙砂晶。</w:t>
      </w:r>
      <w:r>
        <w:rPr>
          <w:rFonts w:ascii="Times New Roman" w:hAnsi="Times New Roman" w:eastAsia="宋体" w:cs="Times New Roman"/>
          <w:sz w:val="24"/>
        </w:rPr>
        <w:t>网纹导管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梯纹导管和螺纹导管细长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直径20</w:t>
      </w:r>
      <w:r>
        <w:rPr>
          <w:rFonts w:hint="eastAsia" w:ascii="宋体" w:hAnsi="宋体" w:cs="宋体"/>
        </w:rPr>
        <w:t>～</w:t>
      </w:r>
      <w:r>
        <w:rPr>
          <w:rFonts w:hint="eastAsia" w:ascii="Times New Roman" w:hAnsi="Times New Roman" w:eastAsia="宋体" w:cs="Times New Roman"/>
          <w:sz w:val="24"/>
        </w:rPr>
        <w:t>7</w:t>
      </w:r>
      <w:r>
        <w:rPr>
          <w:rFonts w:ascii="Times New Roman" w:hAnsi="Times New Roman" w:eastAsia="宋体" w:cs="Times New Roman"/>
          <w:sz w:val="24"/>
        </w:rPr>
        <w:t>0μm</w:t>
      </w:r>
      <w:r>
        <w:rPr>
          <w:rFonts w:hint="eastAsia" w:ascii="Times New Roman" w:hAnsi="Times New Roman" w:eastAsia="宋体" w:cs="Times New Roman"/>
          <w:sz w:val="24"/>
        </w:rPr>
        <w:t>。</w:t>
      </w:r>
    </w:p>
    <w:p>
      <w:pPr>
        <w:numPr>
          <w:ilvl w:val="0"/>
          <w:numId w:val="1"/>
        </w:numPr>
        <w:spacing w:line="288" w:lineRule="auto"/>
        <w:ind w:firstLine="480" w:firstLineChars="200"/>
        <w:rPr>
          <w:sz w:val="24"/>
          <w:lang w:val="en-GB"/>
        </w:rPr>
      </w:pPr>
      <w:r>
        <w:rPr>
          <w:sz w:val="24"/>
          <w:lang w:val="en-GB"/>
        </w:rPr>
        <w:t>取本品粉末</w:t>
      </w:r>
      <w:r>
        <w:rPr>
          <w:sz w:val="24"/>
        </w:rPr>
        <w:t>2</w:t>
      </w:r>
      <w:r>
        <w:rPr>
          <w:sz w:val="24"/>
          <w:lang w:val="en-GB"/>
        </w:rPr>
        <w:t>g，加</w:t>
      </w:r>
      <w:r>
        <w:rPr>
          <w:sz w:val="24"/>
        </w:rPr>
        <w:t>二氯甲烷</w:t>
      </w:r>
      <w:r>
        <w:rPr>
          <w:rFonts w:hint="eastAsia"/>
          <w:sz w:val="24"/>
        </w:rPr>
        <w:t>2</w:t>
      </w:r>
      <w:r>
        <w:rPr>
          <w:sz w:val="24"/>
          <w:lang w:val="en-GB"/>
        </w:rPr>
        <w:t>0ml，</w:t>
      </w:r>
      <w:r>
        <w:rPr>
          <w:sz w:val="24"/>
        </w:rPr>
        <w:t>超声</w:t>
      </w:r>
      <w:r>
        <w:rPr>
          <w:rFonts w:hint="eastAsia"/>
          <w:sz w:val="24"/>
        </w:rPr>
        <w:t>处理</w:t>
      </w:r>
      <w:r>
        <w:rPr>
          <w:sz w:val="24"/>
        </w:rPr>
        <w:t>10</w:t>
      </w:r>
      <w:r>
        <w:rPr>
          <w:rFonts w:hint="eastAsia"/>
          <w:sz w:val="24"/>
        </w:rPr>
        <w:t>分钟</w:t>
      </w:r>
      <w:r>
        <w:rPr>
          <w:sz w:val="24"/>
          <w:lang w:val="en-GB"/>
        </w:rPr>
        <w:t>，滤过，滤液作为供试品溶液。另取</w:t>
      </w:r>
      <w:r>
        <w:rPr>
          <w:rFonts w:hint="eastAsia"/>
          <w:sz w:val="24"/>
        </w:rPr>
        <w:t>石南</w:t>
      </w:r>
      <w:r>
        <w:rPr>
          <w:sz w:val="24"/>
        </w:rPr>
        <w:t>藤</w:t>
      </w:r>
      <w:r>
        <w:rPr>
          <w:sz w:val="24"/>
          <w:lang w:val="en-GB"/>
        </w:rPr>
        <w:t>对照药材</w:t>
      </w:r>
      <w:r>
        <w:rPr>
          <w:sz w:val="24"/>
        </w:rPr>
        <w:t>2</w:t>
      </w:r>
      <w:r>
        <w:rPr>
          <w:sz w:val="24"/>
          <w:lang w:val="en-GB"/>
        </w:rPr>
        <w:t>g，同法制成对照药材溶液。照薄层色谱法（《中国药典》20</w:t>
      </w:r>
      <w:r>
        <w:rPr>
          <w:sz w:val="24"/>
        </w:rPr>
        <w:t>20</w:t>
      </w:r>
      <w:r>
        <w:rPr>
          <w:sz w:val="24"/>
          <w:lang w:val="en-GB"/>
        </w:rPr>
        <w:t>年版四部通则0502</w:t>
      </w:r>
      <w:r>
        <w:rPr>
          <w:sz w:val="24"/>
        </w:rPr>
        <w:t>）试验，吸取上述两种溶液各3</w:t>
      </w:r>
      <w:r>
        <w:rPr>
          <w:rFonts w:hint="eastAsia" w:ascii="宋体" w:hAnsi="宋体" w:cs="宋体"/>
        </w:rPr>
        <w:t>～</w:t>
      </w:r>
      <w:r>
        <w:rPr>
          <w:sz w:val="24"/>
        </w:rPr>
        <w:t>5μl，分别点于同一硅胶GF</w:t>
      </w:r>
      <w:r>
        <w:rPr>
          <w:sz w:val="24"/>
          <w:vertAlign w:val="subscript"/>
        </w:rPr>
        <w:t>254</w:t>
      </w:r>
      <w:r>
        <w:rPr>
          <w:sz w:val="24"/>
        </w:rPr>
        <w:t>薄层板上，以石油醚（60</w:t>
      </w:r>
      <w:r>
        <w:rPr>
          <w:rFonts w:hint="eastAsia" w:ascii="宋体" w:hAnsi="宋体" w:cs="宋体"/>
        </w:rPr>
        <w:t>～</w:t>
      </w:r>
      <w:r>
        <w:rPr>
          <w:sz w:val="24"/>
        </w:rPr>
        <w:t>90℃）</w:t>
      </w:r>
      <w:r>
        <w:rPr>
          <w:rFonts w:hint="eastAsia"/>
          <w:sz w:val="24"/>
        </w:rPr>
        <w:t>-乙酸乙酯</w:t>
      </w:r>
      <w:r>
        <w:rPr>
          <w:sz w:val="24"/>
        </w:rPr>
        <w:t>（</w:t>
      </w:r>
      <w:r>
        <w:rPr>
          <w:rFonts w:ascii="Times New Roman" w:hAnsi="Times New Roman" w:eastAsia="宋体" w:cs="Times New Roman"/>
          <w:sz w:val="24"/>
        </w:rPr>
        <w:t>5</w:t>
      </w:r>
      <w:r>
        <w:rPr>
          <w:rFonts w:hint="eastAsia" w:cs="Times New Roman"/>
          <w:sz w:val="24"/>
        </w:rPr>
        <w:t>∶</w:t>
      </w:r>
      <w:r>
        <w:rPr>
          <w:rFonts w:ascii="Times New Roman" w:hAnsi="Times New Roman" w:eastAsia="宋体" w:cs="Times New Roman"/>
          <w:sz w:val="24"/>
        </w:rPr>
        <w:t>2</w:t>
      </w:r>
      <w:r>
        <w:rPr>
          <w:sz w:val="24"/>
        </w:rPr>
        <w:t>）为展开剂，</w:t>
      </w:r>
      <w:r>
        <w:rPr>
          <w:rFonts w:hint="eastAsia"/>
          <w:sz w:val="24"/>
        </w:rPr>
        <w:t>展开，</w:t>
      </w:r>
      <w:r>
        <w:rPr>
          <w:sz w:val="24"/>
        </w:rPr>
        <w:t>取出，晾干，再以石油醚（60</w:t>
      </w:r>
      <w:r>
        <w:rPr>
          <w:rFonts w:hint="eastAsia" w:ascii="宋体" w:hAnsi="宋体" w:cs="宋体"/>
        </w:rPr>
        <w:t>～</w:t>
      </w:r>
      <w:r>
        <w:rPr>
          <w:sz w:val="24"/>
        </w:rPr>
        <w:t>90℃）-丙酮（</w:t>
      </w:r>
      <w:r>
        <w:rPr>
          <w:rFonts w:hint="eastAsia"/>
          <w:sz w:val="24"/>
        </w:rPr>
        <w:t>10</w:t>
      </w:r>
      <w:r>
        <w:rPr>
          <w:rFonts w:hint="eastAsia" w:cs="Times New Roman"/>
          <w:sz w:val="24"/>
        </w:rPr>
        <w:t>∶6</w:t>
      </w:r>
      <w:r>
        <w:rPr>
          <w:sz w:val="24"/>
        </w:rPr>
        <w:t>）为展开剂，展</w:t>
      </w:r>
      <w:r>
        <w:rPr>
          <w:rFonts w:hint="eastAsia"/>
          <w:sz w:val="24"/>
        </w:rPr>
        <w:t>开</w:t>
      </w:r>
      <w:r>
        <w:rPr>
          <w:sz w:val="24"/>
        </w:rPr>
        <w:t>，取出，晾干，</w:t>
      </w:r>
      <w:r>
        <w:rPr>
          <w:rFonts w:hint="eastAsia"/>
          <w:sz w:val="24"/>
        </w:rPr>
        <w:t>置紫外光灯（254nm）下检视</w:t>
      </w:r>
      <w:r>
        <w:rPr>
          <w:sz w:val="24"/>
          <w:lang w:val="en-GB"/>
        </w:rPr>
        <w:t>。供试品色谱中，在与对照药材色谱</w:t>
      </w:r>
      <w:r>
        <w:rPr>
          <w:rFonts w:hint="eastAsia"/>
          <w:sz w:val="24"/>
          <w:lang w:val="en-GB"/>
        </w:rPr>
        <w:t>相应</w:t>
      </w:r>
      <w:r>
        <w:rPr>
          <w:sz w:val="24"/>
          <w:lang w:val="en-GB"/>
        </w:rPr>
        <w:t>的位置上，显相同</w:t>
      </w:r>
      <w:r>
        <w:rPr>
          <w:sz w:val="24"/>
        </w:rPr>
        <w:t>颜</w:t>
      </w:r>
      <w:r>
        <w:rPr>
          <w:sz w:val="24"/>
          <w:lang w:val="en-GB"/>
        </w:rPr>
        <w:t>色的斑点</w:t>
      </w:r>
      <w:r>
        <w:rPr>
          <w:sz w:val="24"/>
        </w:rPr>
        <w:t>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【检查】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>水分</w:t>
      </w:r>
      <w:r>
        <w:rPr>
          <w:rFonts w:hint="eastAsia"/>
          <w:b/>
          <w:bCs/>
          <w:sz w:val="24"/>
        </w:rPr>
        <w:t xml:space="preserve"> </w:t>
      </w:r>
      <w:r>
        <w:rPr>
          <w:sz w:val="24"/>
        </w:rPr>
        <w:t xml:space="preserve"> </w:t>
      </w:r>
      <w:r>
        <w:rPr>
          <w:rStyle w:val="12"/>
          <w:rFonts w:hint="default"/>
        </w:rPr>
        <w:t>不得过</w:t>
      </w:r>
      <w:r>
        <w:rPr>
          <w:rStyle w:val="13"/>
        </w:rPr>
        <w:t>11</w:t>
      </w:r>
      <w:r>
        <w:rPr>
          <w:rStyle w:val="13"/>
          <w:rFonts w:hint="eastAsia" w:ascii="宋体" w:hAnsi="宋体" w:eastAsia="宋体" w:cs="宋体"/>
        </w:rPr>
        <w:t>.</w:t>
      </w:r>
      <w:r>
        <w:rPr>
          <w:rStyle w:val="13"/>
        </w:rPr>
        <w:t>0%</w:t>
      </w:r>
      <w:r>
        <w:rPr>
          <w:rStyle w:val="12"/>
          <w:rFonts w:hint="default"/>
        </w:rPr>
        <w:t>（《中国药典》</w:t>
      </w:r>
      <w:r>
        <w:rPr>
          <w:rStyle w:val="13"/>
        </w:rPr>
        <w:t>2020</w:t>
      </w:r>
      <w:r>
        <w:rPr>
          <w:rStyle w:val="12"/>
          <w:rFonts w:hint="default"/>
        </w:rPr>
        <w:t xml:space="preserve">年版 四部 通则 </w:t>
      </w:r>
      <w:r>
        <w:rPr>
          <w:rStyle w:val="13"/>
        </w:rPr>
        <w:t xml:space="preserve">0832 </w:t>
      </w:r>
      <w:r>
        <w:rPr>
          <w:rStyle w:val="12"/>
          <w:rFonts w:hint="default"/>
        </w:rPr>
        <w:t>第二法）。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总灰分</w:t>
      </w:r>
      <w:r>
        <w:rPr>
          <w:rFonts w:hint="eastAsia"/>
          <w:b/>
          <w:bCs/>
          <w:sz w:val="24"/>
        </w:rPr>
        <w:t xml:space="preserve">  </w:t>
      </w:r>
      <w:r>
        <w:rPr>
          <w:sz w:val="24"/>
        </w:rPr>
        <w:t>不得过7</w:t>
      </w:r>
      <w:r>
        <w:rPr>
          <w:rFonts w:hint="eastAsia" w:ascii="宋体" w:hAnsi="宋体" w:eastAsia="宋体" w:cs="宋体"/>
          <w:sz w:val="24"/>
        </w:rPr>
        <w:t>.</w:t>
      </w:r>
      <w:r>
        <w:rPr>
          <w:sz w:val="24"/>
        </w:rPr>
        <w:t>0%（《中国药典》2020年版 四部 通则 2302）。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【浸出物】</w:t>
      </w:r>
      <w:r>
        <w:rPr>
          <w:rFonts w:hint="eastAsia"/>
          <w:sz w:val="24"/>
        </w:rPr>
        <w:t xml:space="preserve"> </w:t>
      </w:r>
      <w:r>
        <w:rPr>
          <w:sz w:val="24"/>
        </w:rPr>
        <w:t>照醇溶性浸出物测定法（《中国药典》2020年版 四部 通则 2201）项下的热浸法测定，用75%乙醇作溶剂，</w:t>
      </w:r>
      <w:r>
        <w:rPr>
          <w:rFonts w:hint="eastAsia"/>
          <w:sz w:val="24"/>
        </w:rPr>
        <w:t>不得少于10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hint="eastAsia"/>
          <w:sz w:val="24"/>
        </w:rPr>
        <w:t>0%。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【性味与归经】</w:t>
      </w:r>
      <w:r>
        <w:rPr>
          <w:sz w:val="24"/>
        </w:rPr>
        <w:t xml:space="preserve"> 辛</w:t>
      </w:r>
      <w:r>
        <w:rPr>
          <w:rFonts w:hint="eastAsia"/>
          <w:sz w:val="24"/>
        </w:rPr>
        <w:t>，</w:t>
      </w:r>
      <w:r>
        <w:rPr>
          <w:sz w:val="24"/>
        </w:rPr>
        <w:t>甘，温。归肝、肾经。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【功能与主治】</w:t>
      </w:r>
      <w:r>
        <w:rPr>
          <w:sz w:val="24"/>
        </w:rPr>
        <w:t xml:space="preserve"> 补肾祛风</w:t>
      </w:r>
      <w:r>
        <w:rPr>
          <w:rFonts w:hint="eastAsia"/>
          <w:sz w:val="24"/>
        </w:rPr>
        <w:t>、舒筋止痛。</w:t>
      </w:r>
      <w:r>
        <w:rPr>
          <w:sz w:val="24"/>
        </w:rPr>
        <w:t>用于</w:t>
      </w:r>
      <w:r>
        <w:rPr>
          <w:rFonts w:hint="eastAsia"/>
          <w:sz w:val="24"/>
        </w:rPr>
        <w:t>肾虚腰膝酸软，风湿痹痛，外伤疼痛。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【用法与用量】</w:t>
      </w:r>
      <w:r>
        <w:rPr>
          <w:sz w:val="24"/>
        </w:rPr>
        <w:t xml:space="preserve"> </w:t>
      </w:r>
      <w:r>
        <w:rPr>
          <w:rFonts w:hint="eastAsia"/>
          <w:sz w:val="24"/>
        </w:rPr>
        <w:t>5~</w:t>
      </w:r>
      <w:r>
        <w:rPr>
          <w:sz w:val="24"/>
        </w:rPr>
        <w:t>15g</w:t>
      </w:r>
      <w:r>
        <w:rPr>
          <w:rFonts w:hint="eastAsia"/>
          <w:sz w:val="24"/>
        </w:rPr>
        <w:t>。</w:t>
      </w:r>
      <w:r>
        <w:rPr>
          <w:sz w:val="24"/>
        </w:rPr>
        <w:t>外用适量。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【贮藏】</w:t>
      </w:r>
      <w:r>
        <w:rPr>
          <w:sz w:val="24"/>
        </w:rPr>
        <w:t xml:space="preserve"> 置通风干燥处。</w:t>
      </w:r>
    </w:p>
    <w:p>
      <w:pPr>
        <w:spacing w:line="288" w:lineRule="auto"/>
        <w:ind w:firstLine="480" w:firstLineChars="200"/>
        <w:rPr>
          <w:rFonts w:eastAsia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【曾用名】 </w:t>
      </w:r>
      <w:r>
        <w:rPr>
          <w:rFonts w:hint="eastAsia"/>
          <w:sz w:val="24"/>
        </w:rPr>
        <w:t>石楠藤</w:t>
      </w:r>
      <w:r>
        <w:rPr>
          <w:rFonts w:hint="eastAsia" w:eastAsia="黑体"/>
          <w:sz w:val="24"/>
        </w:rPr>
        <w:t>。</w:t>
      </w:r>
    </w:p>
    <w:p>
      <w:pPr>
        <w:spacing w:line="288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/>
    <w:p>
      <w:pPr>
        <w:spacing w:line="288" w:lineRule="auto"/>
        <w:jc w:val="center"/>
        <w:rPr>
          <w:rFonts w:eastAsia="宋体"/>
        </w:rPr>
      </w:pPr>
    </w:p>
    <w:p>
      <w:pPr>
        <w:widowControl/>
        <w:spacing w:line="288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spacing w:line="288" w:lineRule="auto"/>
        <w:jc w:val="center"/>
        <w:rPr>
          <w:rFonts w:eastAsia="宋体"/>
        </w:rPr>
      </w:pPr>
    </w:p>
    <w:p>
      <w:pPr>
        <w:spacing w:line="288" w:lineRule="auto"/>
        <w:ind w:firstLine="360" w:firstLineChars="150"/>
        <w:rPr>
          <w:rFonts w:hAnsi="宋体"/>
          <w:sz w:val="24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eastAsia="宋体"/>
        </w:rPr>
      </w:pPr>
    </w:p>
    <w:p>
      <w:pPr>
        <w:widowControl/>
        <w:spacing w:line="288" w:lineRule="auto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288" w:lineRule="auto"/>
        <w:jc w:val="center"/>
        <w:rPr>
          <w:rFonts w:eastAsia="宋体"/>
        </w:rPr>
      </w:pPr>
    </w:p>
    <w:p/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NewRomanPSMT">
    <w:altName w:val="Nimbus Roman No9 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6061A"/>
    <w:multiLevelType w:val="singleLevel"/>
    <w:tmpl w:val="ECF6061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605CBD"/>
    <w:rsid w:val="0001040A"/>
    <w:rsid w:val="000830DB"/>
    <w:rsid w:val="000A10A4"/>
    <w:rsid w:val="000A1902"/>
    <w:rsid w:val="000B2365"/>
    <w:rsid w:val="000B494E"/>
    <w:rsid w:val="000E6A9D"/>
    <w:rsid w:val="00133744"/>
    <w:rsid w:val="00220353"/>
    <w:rsid w:val="00232935"/>
    <w:rsid w:val="00255787"/>
    <w:rsid w:val="00263902"/>
    <w:rsid w:val="00272699"/>
    <w:rsid w:val="00280F65"/>
    <w:rsid w:val="002831C9"/>
    <w:rsid w:val="0029024F"/>
    <w:rsid w:val="0029076C"/>
    <w:rsid w:val="002B3FF2"/>
    <w:rsid w:val="002C58AE"/>
    <w:rsid w:val="002D4D36"/>
    <w:rsid w:val="002E5DFC"/>
    <w:rsid w:val="00361F60"/>
    <w:rsid w:val="00382FC3"/>
    <w:rsid w:val="003C1075"/>
    <w:rsid w:val="0041294B"/>
    <w:rsid w:val="00422712"/>
    <w:rsid w:val="0042409D"/>
    <w:rsid w:val="004566B0"/>
    <w:rsid w:val="004655DB"/>
    <w:rsid w:val="00482620"/>
    <w:rsid w:val="004D7F12"/>
    <w:rsid w:val="0052238A"/>
    <w:rsid w:val="005336F0"/>
    <w:rsid w:val="00555A2E"/>
    <w:rsid w:val="00593F38"/>
    <w:rsid w:val="00596183"/>
    <w:rsid w:val="005A41FC"/>
    <w:rsid w:val="005A5908"/>
    <w:rsid w:val="005C165D"/>
    <w:rsid w:val="005E6B82"/>
    <w:rsid w:val="00605CBD"/>
    <w:rsid w:val="006523D5"/>
    <w:rsid w:val="006826F1"/>
    <w:rsid w:val="006A610B"/>
    <w:rsid w:val="006B14A7"/>
    <w:rsid w:val="006E0805"/>
    <w:rsid w:val="00700962"/>
    <w:rsid w:val="0070556B"/>
    <w:rsid w:val="00711982"/>
    <w:rsid w:val="00712D39"/>
    <w:rsid w:val="0076583F"/>
    <w:rsid w:val="00794CB4"/>
    <w:rsid w:val="007B3AAA"/>
    <w:rsid w:val="007E070D"/>
    <w:rsid w:val="007E1E69"/>
    <w:rsid w:val="0081528E"/>
    <w:rsid w:val="00820AD5"/>
    <w:rsid w:val="0085400A"/>
    <w:rsid w:val="00855901"/>
    <w:rsid w:val="0089037F"/>
    <w:rsid w:val="008A1F13"/>
    <w:rsid w:val="008A698B"/>
    <w:rsid w:val="008B7A4B"/>
    <w:rsid w:val="008C0C3F"/>
    <w:rsid w:val="008F6F34"/>
    <w:rsid w:val="00943B45"/>
    <w:rsid w:val="00962107"/>
    <w:rsid w:val="00964B46"/>
    <w:rsid w:val="009A46CA"/>
    <w:rsid w:val="009D1DDF"/>
    <w:rsid w:val="009E5316"/>
    <w:rsid w:val="009E6F9C"/>
    <w:rsid w:val="009F455A"/>
    <w:rsid w:val="00A77752"/>
    <w:rsid w:val="00A94765"/>
    <w:rsid w:val="00AA01B2"/>
    <w:rsid w:val="00AB4A2F"/>
    <w:rsid w:val="00AB7F7C"/>
    <w:rsid w:val="00B001BE"/>
    <w:rsid w:val="00B26CBD"/>
    <w:rsid w:val="00B27ACE"/>
    <w:rsid w:val="00B400BC"/>
    <w:rsid w:val="00B520BA"/>
    <w:rsid w:val="00C52F50"/>
    <w:rsid w:val="00C60EB5"/>
    <w:rsid w:val="00CA1F32"/>
    <w:rsid w:val="00D07CF3"/>
    <w:rsid w:val="00D17495"/>
    <w:rsid w:val="00D3336C"/>
    <w:rsid w:val="00D6279F"/>
    <w:rsid w:val="00D63DB7"/>
    <w:rsid w:val="00DF336B"/>
    <w:rsid w:val="00E268E4"/>
    <w:rsid w:val="00E26FF4"/>
    <w:rsid w:val="00E31251"/>
    <w:rsid w:val="00E63A0C"/>
    <w:rsid w:val="00E6650B"/>
    <w:rsid w:val="00E737C0"/>
    <w:rsid w:val="00EA2CF7"/>
    <w:rsid w:val="00EB0CBD"/>
    <w:rsid w:val="00ED0787"/>
    <w:rsid w:val="00EF07D7"/>
    <w:rsid w:val="00F05308"/>
    <w:rsid w:val="00F129F6"/>
    <w:rsid w:val="00F15800"/>
    <w:rsid w:val="00F418C6"/>
    <w:rsid w:val="00F80FDE"/>
    <w:rsid w:val="00F91C6B"/>
    <w:rsid w:val="00FA79A7"/>
    <w:rsid w:val="00FB0E17"/>
    <w:rsid w:val="00FC0ECE"/>
    <w:rsid w:val="06257970"/>
    <w:rsid w:val="08A83AAF"/>
    <w:rsid w:val="12AB7137"/>
    <w:rsid w:val="17FD14FE"/>
    <w:rsid w:val="1E382F6F"/>
    <w:rsid w:val="260C5A35"/>
    <w:rsid w:val="277A3B68"/>
    <w:rsid w:val="2E84707B"/>
    <w:rsid w:val="2F0F719D"/>
    <w:rsid w:val="30041C4E"/>
    <w:rsid w:val="31EB3DD9"/>
    <w:rsid w:val="33917C6B"/>
    <w:rsid w:val="34D34AB4"/>
    <w:rsid w:val="36713347"/>
    <w:rsid w:val="37FB0FA2"/>
    <w:rsid w:val="3A3E2771"/>
    <w:rsid w:val="45CD7320"/>
    <w:rsid w:val="47DF9B59"/>
    <w:rsid w:val="487A1EE6"/>
    <w:rsid w:val="48FB33F1"/>
    <w:rsid w:val="4B1C17A4"/>
    <w:rsid w:val="4D7F7DC3"/>
    <w:rsid w:val="4E5F4235"/>
    <w:rsid w:val="508C3566"/>
    <w:rsid w:val="538848A5"/>
    <w:rsid w:val="558A6892"/>
    <w:rsid w:val="57732249"/>
    <w:rsid w:val="585C4119"/>
    <w:rsid w:val="596151A6"/>
    <w:rsid w:val="5AC77A64"/>
    <w:rsid w:val="669B0778"/>
    <w:rsid w:val="67B5449D"/>
    <w:rsid w:val="67CF588F"/>
    <w:rsid w:val="6CF51963"/>
    <w:rsid w:val="6D6F2A8E"/>
    <w:rsid w:val="6DCF4CF0"/>
    <w:rsid w:val="6DF57503"/>
    <w:rsid w:val="6F696007"/>
    <w:rsid w:val="71404CE1"/>
    <w:rsid w:val="71854C91"/>
    <w:rsid w:val="75AE7B06"/>
    <w:rsid w:val="75C326A1"/>
    <w:rsid w:val="7636014E"/>
    <w:rsid w:val="766721E0"/>
    <w:rsid w:val="77AC6FA4"/>
    <w:rsid w:val="78C608D8"/>
    <w:rsid w:val="792627D5"/>
    <w:rsid w:val="7AF5A7D0"/>
    <w:rsid w:val="7CA530F4"/>
    <w:rsid w:val="7EB45827"/>
    <w:rsid w:val="7FEF1E40"/>
    <w:rsid w:val="9DFFA93F"/>
    <w:rsid w:val="BF67BD2B"/>
    <w:rsid w:val="C2DA798A"/>
    <w:rsid w:val="F3766640"/>
    <w:rsid w:val="F3FF8599"/>
    <w:rsid w:val="FF2FEAB5"/>
    <w:rsid w:val="FFE7F3D7"/>
    <w:rsid w:val="FFEFCB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  <w:style w:type="character" w:customStyle="1" w:styleId="12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3">
    <w:name w:val="fontstyle21"/>
    <w:basedOn w:val="7"/>
    <w:qFormat/>
    <w:uiPriority w:val="0"/>
    <w:rPr>
      <w:rFonts w:hint="default" w:ascii="TimesNewRomanPSMT" w:hAnsi="TimesNewRomanPS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10</Words>
  <Characters>57</Characters>
  <Lines>1</Lines>
  <Paragraphs>1</Paragraphs>
  <TotalTime>9</TotalTime>
  <ScaleCrop>false</ScaleCrop>
  <LinksUpToDate>false</LinksUpToDate>
  <CharactersWithSpaces>66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2023-09-03T07:48:00Z</dcterms:created>
  <dc:creator>未定义</dc:creator>
  <cp:lastModifiedBy>user</cp:lastModifiedBy>
  <cp:lastPrinted>2025-02-10T22:06:00Z</cp:lastPrinted>
  <dcterms:modified xsi:type="dcterms:W3CDTF">2025-11-28T11:03:59Z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72F84FAB2C4F4321A7F50878CA8A7E5F_13</vt:lpwstr>
  </property>
</Properties>
</file>